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20EC" w:rsidRDefault="00501E6A" w:rsidP="00AE6A15">
      <w:pPr>
        <w:shd w:val="clear" w:color="auto" w:fill="FFFFFF"/>
        <w:spacing w:after="0" w:line="240" w:lineRule="auto"/>
        <w:outlineLvl w:val="0"/>
        <w:rPr>
          <w:rFonts w:ascii="Arial" w:eastAsia="Times New Roman" w:hAnsi="Arial" w:cs="Arial"/>
          <w:b/>
          <w:color w:val="222222"/>
          <w:spacing w:val="-7"/>
          <w:kern w:val="36"/>
          <w:sz w:val="32"/>
          <w:szCs w:val="32"/>
          <w:bdr w:val="none" w:sz="0" w:space="0" w:color="auto" w:frame="1"/>
          <w:lang w:val="en-US" w:eastAsia="da-DK"/>
        </w:rPr>
      </w:pPr>
      <w:r>
        <w:rPr>
          <w:rFonts w:ascii="Arial" w:eastAsia="Times New Roman" w:hAnsi="Arial" w:cs="Arial"/>
          <w:b/>
          <w:color w:val="222222"/>
          <w:spacing w:val="-7"/>
          <w:kern w:val="36"/>
          <w:sz w:val="32"/>
          <w:szCs w:val="32"/>
          <w:bdr w:val="none" w:sz="0" w:space="0" w:color="auto" w:frame="1"/>
          <w:lang w:val="en-US" w:eastAsia="da-DK"/>
        </w:rPr>
        <w:tab/>
      </w:r>
      <w:r>
        <w:rPr>
          <w:rFonts w:ascii="Arial" w:eastAsia="Times New Roman" w:hAnsi="Arial" w:cs="Arial"/>
          <w:b/>
          <w:color w:val="222222"/>
          <w:spacing w:val="-7"/>
          <w:kern w:val="36"/>
          <w:sz w:val="32"/>
          <w:szCs w:val="32"/>
          <w:bdr w:val="none" w:sz="0" w:space="0" w:color="auto" w:frame="1"/>
          <w:lang w:val="en-US" w:eastAsia="da-DK"/>
        </w:rPr>
        <w:tab/>
      </w:r>
      <w:r>
        <w:rPr>
          <w:rFonts w:ascii="Arial" w:eastAsia="Times New Roman" w:hAnsi="Arial" w:cs="Arial"/>
          <w:b/>
          <w:color w:val="222222"/>
          <w:spacing w:val="-7"/>
          <w:kern w:val="36"/>
          <w:sz w:val="32"/>
          <w:szCs w:val="32"/>
          <w:bdr w:val="none" w:sz="0" w:space="0" w:color="auto" w:frame="1"/>
          <w:lang w:val="en-US" w:eastAsia="da-DK"/>
        </w:rPr>
        <w:tab/>
      </w:r>
      <w:r>
        <w:rPr>
          <w:rFonts w:ascii="Arial" w:eastAsia="Times New Roman" w:hAnsi="Arial" w:cs="Arial"/>
          <w:b/>
          <w:color w:val="222222"/>
          <w:spacing w:val="-7"/>
          <w:kern w:val="36"/>
          <w:sz w:val="32"/>
          <w:szCs w:val="32"/>
          <w:bdr w:val="none" w:sz="0" w:space="0" w:color="auto" w:frame="1"/>
          <w:lang w:val="en-US" w:eastAsia="da-DK"/>
        </w:rPr>
        <w:tab/>
      </w:r>
      <w:r>
        <w:rPr>
          <w:rFonts w:ascii="Arial" w:eastAsia="Times New Roman" w:hAnsi="Arial" w:cs="Arial"/>
          <w:b/>
          <w:color w:val="222222"/>
          <w:spacing w:val="-7"/>
          <w:kern w:val="36"/>
          <w:sz w:val="32"/>
          <w:szCs w:val="32"/>
          <w:bdr w:val="none" w:sz="0" w:space="0" w:color="auto" w:frame="1"/>
          <w:lang w:val="en-US" w:eastAsia="da-DK"/>
        </w:rPr>
        <w:tab/>
      </w:r>
      <w:r>
        <w:rPr>
          <w:rFonts w:ascii="Arial" w:eastAsia="Times New Roman" w:hAnsi="Arial" w:cs="Arial"/>
          <w:b/>
          <w:color w:val="222222"/>
          <w:spacing w:val="-7"/>
          <w:kern w:val="36"/>
          <w:sz w:val="32"/>
          <w:szCs w:val="32"/>
          <w:bdr w:val="none" w:sz="0" w:space="0" w:color="auto" w:frame="1"/>
          <w:lang w:val="en-US" w:eastAsia="da-DK"/>
        </w:rPr>
        <w:tab/>
        <w:t>10/23</w:t>
      </w:r>
      <w:r w:rsidR="005C20EC">
        <w:rPr>
          <w:rFonts w:ascii="Arial" w:eastAsia="Times New Roman" w:hAnsi="Arial" w:cs="Arial"/>
          <w:b/>
          <w:color w:val="222222"/>
          <w:spacing w:val="-7"/>
          <w:kern w:val="36"/>
          <w:sz w:val="32"/>
          <w:szCs w:val="32"/>
          <w:bdr w:val="none" w:sz="0" w:space="0" w:color="auto" w:frame="1"/>
          <w:lang w:val="en-US" w:eastAsia="da-DK"/>
        </w:rPr>
        <w:t>/2014</w:t>
      </w:r>
    </w:p>
    <w:p w:rsidR="00AE6A15" w:rsidRPr="004F169D" w:rsidRDefault="00AE6A15" w:rsidP="00AE6A15">
      <w:pPr>
        <w:shd w:val="clear" w:color="auto" w:fill="FFFFFF"/>
        <w:spacing w:after="0" w:line="240" w:lineRule="auto"/>
        <w:outlineLvl w:val="0"/>
        <w:rPr>
          <w:rFonts w:ascii="Arial" w:eastAsia="Times New Roman" w:hAnsi="Arial" w:cs="Arial"/>
          <w:b/>
          <w:color w:val="222222"/>
          <w:kern w:val="36"/>
          <w:sz w:val="32"/>
          <w:szCs w:val="32"/>
          <w:lang w:val="en-US" w:eastAsia="da-DK"/>
        </w:rPr>
      </w:pPr>
      <w:r w:rsidRPr="004F169D">
        <w:rPr>
          <w:rFonts w:ascii="Arial" w:eastAsia="Times New Roman" w:hAnsi="Arial" w:cs="Arial"/>
          <w:b/>
          <w:color w:val="222222"/>
          <w:spacing w:val="-7"/>
          <w:kern w:val="36"/>
          <w:sz w:val="32"/>
          <w:szCs w:val="32"/>
          <w:bdr w:val="none" w:sz="0" w:space="0" w:color="auto" w:frame="1"/>
          <w:lang w:val="en-US" w:eastAsia="da-DK"/>
        </w:rPr>
        <w:t xml:space="preserve">Faith in the Face of Empire: The Bible </w:t>
      </w:r>
      <w:r w:rsidR="000568B9" w:rsidRPr="004F169D">
        <w:rPr>
          <w:rFonts w:ascii="Arial" w:eastAsia="Times New Roman" w:hAnsi="Arial" w:cs="Arial"/>
          <w:b/>
          <w:color w:val="222222"/>
          <w:spacing w:val="-7"/>
          <w:kern w:val="36"/>
          <w:sz w:val="32"/>
          <w:szCs w:val="32"/>
          <w:bdr w:val="none" w:sz="0" w:space="0" w:color="auto" w:frame="1"/>
          <w:lang w:val="en-US" w:eastAsia="da-DK"/>
        </w:rPr>
        <w:t>through</w:t>
      </w:r>
      <w:r w:rsidRPr="004F169D">
        <w:rPr>
          <w:rFonts w:ascii="Arial" w:eastAsia="Times New Roman" w:hAnsi="Arial" w:cs="Arial"/>
          <w:b/>
          <w:color w:val="222222"/>
          <w:spacing w:val="-7"/>
          <w:kern w:val="36"/>
          <w:sz w:val="32"/>
          <w:szCs w:val="32"/>
          <w:bdr w:val="none" w:sz="0" w:space="0" w:color="auto" w:frame="1"/>
          <w:lang w:val="en-US" w:eastAsia="da-DK"/>
        </w:rPr>
        <w:t xml:space="preserve"> Palestinian Eyes</w:t>
      </w:r>
    </w:p>
    <w:p w:rsidR="00AE6A15" w:rsidRPr="004F169D" w:rsidRDefault="00AE6A15" w:rsidP="00974D26">
      <w:pPr>
        <w:rPr>
          <w:sz w:val="32"/>
          <w:szCs w:val="32"/>
          <w:lang w:val="en-US"/>
        </w:rPr>
      </w:pPr>
      <w:bookmarkStart w:id="0" w:name="_GoBack"/>
      <w:bookmarkEnd w:id="0"/>
    </w:p>
    <w:p w:rsidR="00974D26" w:rsidRPr="004F169D" w:rsidRDefault="00974D26" w:rsidP="00974D26">
      <w:pPr>
        <w:rPr>
          <w:sz w:val="32"/>
          <w:szCs w:val="32"/>
          <w:lang w:val="en-US"/>
        </w:rPr>
      </w:pPr>
      <w:r w:rsidRPr="004F169D">
        <w:rPr>
          <w:sz w:val="32"/>
          <w:szCs w:val="32"/>
          <w:lang w:val="en-US"/>
        </w:rPr>
        <w:t>Mahmoud Issa</w:t>
      </w:r>
    </w:p>
    <w:p w:rsidR="00974D26" w:rsidRPr="004F169D" w:rsidRDefault="009A18EE" w:rsidP="00974D26">
      <w:pPr>
        <w:rPr>
          <w:sz w:val="32"/>
          <w:szCs w:val="32"/>
          <w:lang w:val="en-US"/>
        </w:rPr>
      </w:pPr>
      <w:r w:rsidRPr="004F169D">
        <w:rPr>
          <w:sz w:val="32"/>
          <w:szCs w:val="32"/>
          <w:lang w:val="en-US"/>
        </w:rPr>
        <w:t xml:space="preserve">IN this book, </w:t>
      </w:r>
      <w:r w:rsidR="005C20EC">
        <w:rPr>
          <w:sz w:val="32"/>
          <w:szCs w:val="32"/>
          <w:lang w:val="en-US"/>
        </w:rPr>
        <w:t>“</w:t>
      </w:r>
      <w:r w:rsidRPr="004F169D">
        <w:rPr>
          <w:sz w:val="32"/>
          <w:szCs w:val="32"/>
          <w:lang w:val="en-US"/>
        </w:rPr>
        <w:t>F</w:t>
      </w:r>
      <w:r w:rsidR="00DE55F5" w:rsidRPr="004F169D">
        <w:rPr>
          <w:sz w:val="32"/>
          <w:szCs w:val="32"/>
          <w:lang w:val="en-US"/>
        </w:rPr>
        <w:t xml:space="preserve">aith </w:t>
      </w:r>
      <w:r w:rsidR="005C20EC">
        <w:rPr>
          <w:sz w:val="32"/>
          <w:szCs w:val="32"/>
          <w:lang w:val="en-US"/>
        </w:rPr>
        <w:t xml:space="preserve">in the face of </w:t>
      </w:r>
      <w:r w:rsidR="00DE55F5" w:rsidRPr="004F169D">
        <w:rPr>
          <w:sz w:val="32"/>
          <w:szCs w:val="32"/>
          <w:lang w:val="en-US"/>
        </w:rPr>
        <w:t>Empire</w:t>
      </w:r>
      <w:r w:rsidR="005C20EC">
        <w:rPr>
          <w:sz w:val="32"/>
          <w:szCs w:val="32"/>
          <w:lang w:val="en-US"/>
        </w:rPr>
        <w:t>”</w:t>
      </w:r>
      <w:r w:rsidR="00DE55F5" w:rsidRPr="004F169D">
        <w:rPr>
          <w:sz w:val="32"/>
          <w:szCs w:val="32"/>
          <w:lang w:val="en-US"/>
        </w:rPr>
        <w:t xml:space="preserve">, </w:t>
      </w:r>
      <w:r w:rsidRPr="004F169D">
        <w:rPr>
          <w:sz w:val="32"/>
          <w:szCs w:val="32"/>
          <w:lang w:val="en-US"/>
        </w:rPr>
        <w:t>one</w:t>
      </w:r>
      <w:r w:rsidR="00DE55F5" w:rsidRPr="004F169D">
        <w:rPr>
          <w:sz w:val="32"/>
          <w:szCs w:val="32"/>
          <w:lang w:val="en-US"/>
        </w:rPr>
        <w:t xml:space="preserve"> e</w:t>
      </w:r>
      <w:r w:rsidR="000220B8" w:rsidRPr="004F169D">
        <w:rPr>
          <w:sz w:val="32"/>
          <w:szCs w:val="32"/>
          <w:lang w:val="en-US"/>
        </w:rPr>
        <w:t xml:space="preserve">ncounters an </w:t>
      </w:r>
      <w:r w:rsidR="000568B9" w:rsidRPr="004F169D">
        <w:rPr>
          <w:sz w:val="32"/>
          <w:szCs w:val="32"/>
          <w:lang w:val="en-US"/>
        </w:rPr>
        <w:t>authentic Palestinian</w:t>
      </w:r>
      <w:r w:rsidR="000220B8" w:rsidRPr="004F169D">
        <w:rPr>
          <w:sz w:val="32"/>
          <w:szCs w:val="32"/>
          <w:lang w:val="en-US"/>
        </w:rPr>
        <w:t xml:space="preserve"> Christian theologian </w:t>
      </w:r>
      <w:r w:rsidR="00DE55F5" w:rsidRPr="004F169D">
        <w:rPr>
          <w:sz w:val="32"/>
          <w:szCs w:val="32"/>
          <w:lang w:val="en-US"/>
        </w:rPr>
        <w:t>voice, rare in the modern history of theology</w:t>
      </w:r>
      <w:r w:rsidR="00501E6A">
        <w:rPr>
          <w:sz w:val="32"/>
          <w:szCs w:val="32"/>
          <w:lang w:val="en-US"/>
        </w:rPr>
        <w:t xml:space="preserve"> in the region</w:t>
      </w:r>
      <w:r w:rsidR="00DE55F5" w:rsidRPr="004F169D">
        <w:rPr>
          <w:sz w:val="32"/>
          <w:szCs w:val="32"/>
          <w:lang w:val="en-US"/>
        </w:rPr>
        <w:t>, especially when debating the question of Palestine, whether past or present.</w:t>
      </w:r>
      <w:r w:rsidRPr="004F169D">
        <w:rPr>
          <w:sz w:val="32"/>
          <w:szCs w:val="32"/>
          <w:lang w:val="en-US"/>
        </w:rPr>
        <w:t xml:space="preserve"> One of the main questions that the book is raising and trying to give an answer to is:</w:t>
      </w:r>
      <w:r w:rsidR="004F169D">
        <w:rPr>
          <w:sz w:val="32"/>
          <w:szCs w:val="32"/>
          <w:lang w:val="en-US"/>
        </w:rPr>
        <w:t xml:space="preserve"> </w:t>
      </w:r>
    </w:p>
    <w:p w:rsidR="00974D26" w:rsidRPr="004F169D" w:rsidRDefault="00974D26" w:rsidP="000220B8">
      <w:pPr>
        <w:rPr>
          <w:sz w:val="32"/>
          <w:szCs w:val="32"/>
          <w:lang w:val="en-US"/>
        </w:rPr>
      </w:pPr>
      <w:r w:rsidRPr="004F169D">
        <w:rPr>
          <w:sz w:val="32"/>
          <w:szCs w:val="32"/>
          <w:lang w:val="en-US"/>
        </w:rPr>
        <w:t xml:space="preserve">Why Palestine and its Palestinian population </w:t>
      </w:r>
      <w:r w:rsidR="00222D69">
        <w:rPr>
          <w:sz w:val="32"/>
          <w:szCs w:val="32"/>
          <w:lang w:val="en-US"/>
        </w:rPr>
        <w:t>are</w:t>
      </w:r>
      <w:r w:rsidRPr="004F169D">
        <w:rPr>
          <w:sz w:val="32"/>
          <w:szCs w:val="32"/>
          <w:lang w:val="en-US"/>
        </w:rPr>
        <w:t xml:space="preserve"> still misunderstood </w:t>
      </w:r>
      <w:r w:rsidR="000220B8" w:rsidRPr="004F169D">
        <w:rPr>
          <w:sz w:val="32"/>
          <w:szCs w:val="32"/>
          <w:lang w:val="en-US"/>
        </w:rPr>
        <w:t xml:space="preserve">especially in parts of </w:t>
      </w:r>
      <w:r w:rsidR="00DE55F5" w:rsidRPr="004F169D">
        <w:rPr>
          <w:sz w:val="32"/>
          <w:szCs w:val="32"/>
          <w:lang w:val="en-US"/>
        </w:rPr>
        <w:t xml:space="preserve">USA and </w:t>
      </w:r>
      <w:r w:rsidRPr="004F169D">
        <w:rPr>
          <w:sz w:val="32"/>
          <w:szCs w:val="32"/>
          <w:lang w:val="en-US"/>
        </w:rPr>
        <w:t>Europe?</w:t>
      </w:r>
    </w:p>
    <w:p w:rsidR="00974D26" w:rsidRPr="004F169D" w:rsidRDefault="00974D26" w:rsidP="000220B8">
      <w:pPr>
        <w:rPr>
          <w:sz w:val="32"/>
          <w:szCs w:val="32"/>
          <w:lang w:val="en-US"/>
        </w:rPr>
      </w:pPr>
      <w:r w:rsidRPr="004F169D">
        <w:rPr>
          <w:sz w:val="32"/>
          <w:szCs w:val="32"/>
          <w:lang w:val="en-US"/>
        </w:rPr>
        <w:t>Many r</w:t>
      </w:r>
      <w:r w:rsidR="00DE55F5" w:rsidRPr="004F169D">
        <w:rPr>
          <w:sz w:val="32"/>
          <w:szCs w:val="32"/>
          <w:lang w:val="en-US"/>
        </w:rPr>
        <w:t xml:space="preserve">easons could be mentioned. But Mitri </w:t>
      </w:r>
      <w:r w:rsidRPr="004F169D">
        <w:rPr>
          <w:sz w:val="32"/>
          <w:szCs w:val="32"/>
          <w:lang w:val="en-US"/>
        </w:rPr>
        <w:t>highlight</w:t>
      </w:r>
      <w:r w:rsidR="00DE55F5" w:rsidRPr="004F169D">
        <w:rPr>
          <w:sz w:val="32"/>
          <w:szCs w:val="32"/>
          <w:lang w:val="en-US"/>
        </w:rPr>
        <w:t>ed</w:t>
      </w:r>
      <w:r w:rsidRPr="004F169D">
        <w:rPr>
          <w:sz w:val="32"/>
          <w:szCs w:val="32"/>
          <w:lang w:val="en-US"/>
        </w:rPr>
        <w:t xml:space="preserve"> one major point for debate: namely the academic </w:t>
      </w:r>
      <w:r w:rsidR="00C6633B">
        <w:rPr>
          <w:sz w:val="32"/>
          <w:szCs w:val="32"/>
          <w:lang w:val="en-US"/>
        </w:rPr>
        <w:t xml:space="preserve">biblical </w:t>
      </w:r>
      <w:r w:rsidRPr="004F169D">
        <w:rPr>
          <w:sz w:val="32"/>
          <w:szCs w:val="32"/>
          <w:lang w:val="en-US"/>
        </w:rPr>
        <w:t>approach to the historicity of Palestine</w:t>
      </w:r>
      <w:r w:rsidR="000220B8" w:rsidRPr="004F169D">
        <w:rPr>
          <w:sz w:val="32"/>
          <w:szCs w:val="32"/>
          <w:lang w:val="en-US"/>
        </w:rPr>
        <w:t xml:space="preserve">  and the present interpretation of the texts.</w:t>
      </w:r>
      <w:r w:rsidRPr="004F169D">
        <w:rPr>
          <w:sz w:val="32"/>
          <w:szCs w:val="32"/>
          <w:lang w:val="en-US"/>
        </w:rPr>
        <w:t xml:space="preserve"> </w:t>
      </w:r>
    </w:p>
    <w:p w:rsidR="005616EE" w:rsidRPr="004F169D" w:rsidRDefault="00DE55F5" w:rsidP="005A17ED">
      <w:pPr>
        <w:rPr>
          <w:sz w:val="32"/>
          <w:szCs w:val="32"/>
          <w:lang w:val="en-US"/>
        </w:rPr>
      </w:pPr>
      <w:r w:rsidRPr="004F169D">
        <w:rPr>
          <w:sz w:val="32"/>
          <w:szCs w:val="32"/>
          <w:lang w:val="en-US"/>
        </w:rPr>
        <w:t xml:space="preserve">“To understand the bible we should not start from heaven”, we should start from the geopolitics” of the text, as the writer explains in </w:t>
      </w:r>
      <w:r w:rsidR="005A17ED" w:rsidRPr="004F169D">
        <w:rPr>
          <w:sz w:val="32"/>
          <w:szCs w:val="32"/>
          <w:lang w:val="en-US"/>
        </w:rPr>
        <w:t xml:space="preserve">the </w:t>
      </w:r>
      <w:r w:rsidRPr="004F169D">
        <w:rPr>
          <w:sz w:val="32"/>
          <w:szCs w:val="32"/>
          <w:lang w:val="en-US"/>
        </w:rPr>
        <w:t>book. “</w:t>
      </w:r>
      <w:r w:rsidR="000568B9" w:rsidRPr="004F169D">
        <w:rPr>
          <w:sz w:val="32"/>
          <w:szCs w:val="32"/>
          <w:lang w:val="en-US"/>
        </w:rPr>
        <w:t>The</w:t>
      </w:r>
      <w:r w:rsidRPr="004F169D">
        <w:rPr>
          <w:sz w:val="32"/>
          <w:szCs w:val="32"/>
          <w:lang w:val="en-US"/>
        </w:rPr>
        <w:t xml:space="preserve"> bible is nothing but a response, an answer to the g</w:t>
      </w:r>
      <w:r w:rsidR="000220B8" w:rsidRPr="004F169D">
        <w:rPr>
          <w:sz w:val="32"/>
          <w:szCs w:val="32"/>
          <w:lang w:val="en-US"/>
        </w:rPr>
        <w:t>eop</w:t>
      </w:r>
      <w:r w:rsidR="009A18EE" w:rsidRPr="004F169D">
        <w:rPr>
          <w:sz w:val="32"/>
          <w:szCs w:val="32"/>
          <w:lang w:val="en-US"/>
        </w:rPr>
        <w:t>oli</w:t>
      </w:r>
      <w:r w:rsidR="000220B8" w:rsidRPr="004F169D">
        <w:rPr>
          <w:sz w:val="32"/>
          <w:szCs w:val="32"/>
          <w:lang w:val="en-US"/>
        </w:rPr>
        <w:t>tical reality” of this pi</w:t>
      </w:r>
      <w:r w:rsidR="005A17ED" w:rsidRPr="004F169D">
        <w:rPr>
          <w:sz w:val="32"/>
          <w:szCs w:val="32"/>
          <w:lang w:val="en-US"/>
        </w:rPr>
        <w:t>e</w:t>
      </w:r>
      <w:r w:rsidRPr="004F169D">
        <w:rPr>
          <w:sz w:val="32"/>
          <w:szCs w:val="32"/>
          <w:lang w:val="en-US"/>
        </w:rPr>
        <w:t>ce of land</w:t>
      </w:r>
      <w:r w:rsidR="005616EE" w:rsidRPr="004F169D">
        <w:rPr>
          <w:sz w:val="32"/>
          <w:szCs w:val="32"/>
          <w:lang w:val="en-US"/>
        </w:rPr>
        <w:t>, named Palestine.</w:t>
      </w:r>
    </w:p>
    <w:p w:rsidR="00DE55F5" w:rsidRPr="004F169D" w:rsidRDefault="00501E6A" w:rsidP="007F3FBC">
      <w:pPr>
        <w:rPr>
          <w:sz w:val="32"/>
          <w:szCs w:val="32"/>
          <w:lang w:val="en-US"/>
        </w:rPr>
      </w:pPr>
      <w:r>
        <w:rPr>
          <w:sz w:val="32"/>
          <w:szCs w:val="32"/>
          <w:lang w:val="en-US"/>
        </w:rPr>
        <w:t>The “Lo</w:t>
      </w:r>
      <w:r w:rsidR="00222D69">
        <w:rPr>
          <w:sz w:val="32"/>
          <w:szCs w:val="32"/>
          <w:lang w:val="en-US"/>
        </w:rPr>
        <w:t>ng</w:t>
      </w:r>
      <w:r>
        <w:rPr>
          <w:sz w:val="32"/>
          <w:szCs w:val="32"/>
          <w:lang w:val="en-US"/>
        </w:rPr>
        <w:t>ue</w:t>
      </w:r>
      <w:r w:rsidR="00222D69">
        <w:rPr>
          <w:sz w:val="32"/>
          <w:szCs w:val="32"/>
          <w:lang w:val="en-US"/>
        </w:rPr>
        <w:t xml:space="preserve"> dur</w:t>
      </w:r>
      <w:r w:rsidR="005616EE" w:rsidRPr="004F169D">
        <w:rPr>
          <w:sz w:val="32"/>
          <w:szCs w:val="32"/>
          <w:lang w:val="en-US"/>
        </w:rPr>
        <w:t>e</w:t>
      </w:r>
      <w:r w:rsidR="00222D69">
        <w:rPr>
          <w:sz w:val="32"/>
          <w:szCs w:val="32"/>
          <w:lang w:val="en-US"/>
        </w:rPr>
        <w:t>e</w:t>
      </w:r>
      <w:r w:rsidR="005616EE" w:rsidRPr="004F169D">
        <w:rPr>
          <w:sz w:val="32"/>
          <w:szCs w:val="32"/>
          <w:lang w:val="en-US"/>
        </w:rPr>
        <w:t>” methodology to research the historical past of the text of the bible, and the “hermeneutic</w:t>
      </w:r>
      <w:r w:rsidR="004F169D">
        <w:rPr>
          <w:sz w:val="32"/>
          <w:szCs w:val="32"/>
          <w:lang w:val="en-US"/>
        </w:rPr>
        <w:t xml:space="preserve"> </w:t>
      </w:r>
      <w:r w:rsidR="009A18EE" w:rsidRPr="004F169D">
        <w:rPr>
          <w:sz w:val="32"/>
          <w:szCs w:val="32"/>
          <w:lang w:val="en-US"/>
        </w:rPr>
        <w:t>phenomenolog</w:t>
      </w:r>
      <w:r w:rsidR="00E64BB4" w:rsidRPr="004F169D">
        <w:rPr>
          <w:sz w:val="32"/>
          <w:szCs w:val="32"/>
          <w:lang w:val="en-US"/>
        </w:rPr>
        <w:t>y</w:t>
      </w:r>
      <w:r w:rsidR="009A18EE" w:rsidRPr="004F169D">
        <w:rPr>
          <w:sz w:val="32"/>
          <w:szCs w:val="32"/>
          <w:lang w:val="en-US"/>
        </w:rPr>
        <w:t xml:space="preserve"> </w:t>
      </w:r>
      <w:r w:rsidR="005616EE" w:rsidRPr="004F169D">
        <w:rPr>
          <w:sz w:val="32"/>
          <w:szCs w:val="32"/>
          <w:lang w:val="en-US"/>
        </w:rPr>
        <w:t>approach” for interpreting the text</w:t>
      </w:r>
      <w:r w:rsidR="004011D7" w:rsidRPr="004F169D">
        <w:rPr>
          <w:sz w:val="32"/>
          <w:szCs w:val="32"/>
          <w:lang w:val="en-US"/>
        </w:rPr>
        <w:t xml:space="preserve">s are two </w:t>
      </w:r>
      <w:r w:rsidR="005616EE" w:rsidRPr="004F169D">
        <w:rPr>
          <w:sz w:val="32"/>
          <w:szCs w:val="32"/>
          <w:lang w:val="en-US"/>
        </w:rPr>
        <w:t>vi</w:t>
      </w:r>
      <w:r w:rsidR="009A18EE" w:rsidRPr="004F169D">
        <w:rPr>
          <w:sz w:val="32"/>
          <w:szCs w:val="32"/>
          <w:lang w:val="en-US"/>
        </w:rPr>
        <w:t xml:space="preserve">tal </w:t>
      </w:r>
      <w:r w:rsidR="004011D7" w:rsidRPr="004F169D">
        <w:rPr>
          <w:sz w:val="32"/>
          <w:szCs w:val="32"/>
          <w:lang w:val="en-US"/>
        </w:rPr>
        <w:t>methods</w:t>
      </w:r>
      <w:r w:rsidR="009A18EE" w:rsidRPr="004F169D">
        <w:rPr>
          <w:sz w:val="32"/>
          <w:szCs w:val="32"/>
          <w:lang w:val="en-US"/>
        </w:rPr>
        <w:t xml:space="preserve"> to understand the</w:t>
      </w:r>
      <w:r w:rsidR="005616EE" w:rsidRPr="004F169D">
        <w:rPr>
          <w:sz w:val="32"/>
          <w:szCs w:val="32"/>
          <w:lang w:val="en-US"/>
        </w:rPr>
        <w:t xml:space="preserve"> </w:t>
      </w:r>
      <w:r w:rsidR="00222D69">
        <w:rPr>
          <w:sz w:val="32"/>
          <w:szCs w:val="32"/>
          <w:lang w:val="en-US"/>
        </w:rPr>
        <w:t xml:space="preserve">innovative </w:t>
      </w:r>
      <w:r w:rsidR="005616EE" w:rsidRPr="004F169D">
        <w:rPr>
          <w:sz w:val="32"/>
          <w:szCs w:val="32"/>
          <w:lang w:val="en-US"/>
        </w:rPr>
        <w:t xml:space="preserve">theological perspective </w:t>
      </w:r>
      <w:r w:rsidR="00C6633B">
        <w:rPr>
          <w:sz w:val="32"/>
          <w:szCs w:val="32"/>
          <w:lang w:val="en-US"/>
        </w:rPr>
        <w:t xml:space="preserve">which </w:t>
      </w:r>
      <w:r w:rsidR="005616EE" w:rsidRPr="004F169D">
        <w:rPr>
          <w:sz w:val="32"/>
          <w:szCs w:val="32"/>
          <w:lang w:val="en-US"/>
        </w:rPr>
        <w:t xml:space="preserve">the </w:t>
      </w:r>
      <w:r w:rsidR="004011D7" w:rsidRPr="004F169D">
        <w:rPr>
          <w:sz w:val="32"/>
          <w:szCs w:val="32"/>
          <w:lang w:val="en-US"/>
        </w:rPr>
        <w:t xml:space="preserve">author </w:t>
      </w:r>
      <w:r w:rsidR="004F169D">
        <w:rPr>
          <w:sz w:val="32"/>
          <w:szCs w:val="32"/>
          <w:lang w:val="en-US"/>
        </w:rPr>
        <w:t>employed</w:t>
      </w:r>
      <w:r w:rsidR="005616EE" w:rsidRPr="004F169D">
        <w:rPr>
          <w:sz w:val="32"/>
          <w:szCs w:val="32"/>
          <w:lang w:val="en-US"/>
        </w:rPr>
        <w:t xml:space="preserve"> to unearth the context of the bible</w:t>
      </w:r>
      <w:r w:rsidR="00222D69">
        <w:rPr>
          <w:sz w:val="32"/>
          <w:szCs w:val="32"/>
          <w:lang w:val="en-US"/>
        </w:rPr>
        <w:t xml:space="preserve">, </w:t>
      </w:r>
      <w:r w:rsidR="005616EE" w:rsidRPr="004F169D">
        <w:rPr>
          <w:sz w:val="32"/>
          <w:szCs w:val="32"/>
          <w:lang w:val="en-US"/>
        </w:rPr>
        <w:t xml:space="preserve">and to make </w:t>
      </w:r>
      <w:r w:rsidR="004F169D">
        <w:rPr>
          <w:sz w:val="32"/>
          <w:szCs w:val="32"/>
          <w:lang w:val="en-US"/>
        </w:rPr>
        <w:t>it relevant</w:t>
      </w:r>
      <w:r w:rsidR="00450ADC">
        <w:rPr>
          <w:sz w:val="32"/>
          <w:szCs w:val="32"/>
          <w:lang w:val="en-US"/>
        </w:rPr>
        <w:t xml:space="preserve">, </w:t>
      </w:r>
      <w:r w:rsidR="005616EE" w:rsidRPr="004F169D">
        <w:rPr>
          <w:sz w:val="32"/>
          <w:szCs w:val="32"/>
          <w:lang w:val="en-US"/>
        </w:rPr>
        <w:t>not only to modern theology and Christians around the world, but to all mankind as well, and especially to believers in the three main monotheistic</w:t>
      </w:r>
      <w:r w:rsidR="007F3FBC" w:rsidRPr="004F169D">
        <w:rPr>
          <w:sz w:val="32"/>
          <w:szCs w:val="32"/>
          <w:lang w:val="en-US"/>
        </w:rPr>
        <w:t xml:space="preserve"> relig</w:t>
      </w:r>
      <w:r w:rsidR="005616EE" w:rsidRPr="004F169D">
        <w:rPr>
          <w:sz w:val="32"/>
          <w:szCs w:val="32"/>
          <w:lang w:val="en-US"/>
        </w:rPr>
        <w:t xml:space="preserve">ions of Jewish, </w:t>
      </w:r>
      <w:r w:rsidR="007F3FBC" w:rsidRPr="004F169D">
        <w:rPr>
          <w:sz w:val="32"/>
          <w:szCs w:val="32"/>
          <w:lang w:val="en-US"/>
        </w:rPr>
        <w:t>Christianity and I</w:t>
      </w:r>
      <w:r w:rsidR="005616EE" w:rsidRPr="004F169D">
        <w:rPr>
          <w:sz w:val="32"/>
          <w:szCs w:val="32"/>
          <w:lang w:val="en-US"/>
        </w:rPr>
        <w:t>slam</w:t>
      </w:r>
      <w:r w:rsidR="007F3FBC" w:rsidRPr="004F169D">
        <w:rPr>
          <w:sz w:val="32"/>
          <w:szCs w:val="32"/>
          <w:lang w:val="en-US"/>
        </w:rPr>
        <w:t>.</w:t>
      </w:r>
      <w:r w:rsidR="00DE55F5" w:rsidRPr="004F169D">
        <w:rPr>
          <w:sz w:val="32"/>
          <w:szCs w:val="32"/>
          <w:lang w:val="en-US"/>
        </w:rPr>
        <w:t xml:space="preserve">  </w:t>
      </w:r>
    </w:p>
    <w:p w:rsidR="007F3FBC" w:rsidRPr="004F169D" w:rsidRDefault="007F3FBC" w:rsidP="00241D5F">
      <w:pPr>
        <w:rPr>
          <w:sz w:val="32"/>
          <w:szCs w:val="32"/>
          <w:lang w:val="en-US"/>
        </w:rPr>
      </w:pPr>
      <w:r w:rsidRPr="004F169D">
        <w:rPr>
          <w:sz w:val="32"/>
          <w:szCs w:val="32"/>
          <w:lang w:val="en-US"/>
        </w:rPr>
        <w:lastRenderedPageBreak/>
        <w:t>The book of Mitri is a qualitative addition to early research done by Keith Whitlam, Thomas Thompson, N</w:t>
      </w:r>
      <w:r w:rsidR="004F169D">
        <w:rPr>
          <w:sz w:val="32"/>
          <w:szCs w:val="32"/>
          <w:lang w:val="en-US"/>
        </w:rPr>
        <w:t>iels Peter</w:t>
      </w:r>
      <w:r w:rsidR="00222D69">
        <w:rPr>
          <w:sz w:val="32"/>
          <w:szCs w:val="32"/>
          <w:lang w:val="en-US"/>
        </w:rPr>
        <w:t>, Ingrid Helm</w:t>
      </w:r>
      <w:r w:rsidR="00C6633B">
        <w:rPr>
          <w:sz w:val="32"/>
          <w:szCs w:val="32"/>
          <w:lang w:val="en-US"/>
        </w:rPr>
        <w:t xml:space="preserve">, Mogens Muller </w:t>
      </w:r>
      <w:r w:rsidR="004F169D">
        <w:rPr>
          <w:sz w:val="32"/>
          <w:szCs w:val="32"/>
          <w:lang w:val="en-US"/>
        </w:rPr>
        <w:t xml:space="preserve"> and other </w:t>
      </w:r>
      <w:r w:rsidR="00450ADC">
        <w:rPr>
          <w:sz w:val="32"/>
          <w:szCs w:val="32"/>
          <w:lang w:val="en-US"/>
        </w:rPr>
        <w:t xml:space="preserve">modern </w:t>
      </w:r>
      <w:r w:rsidR="004F169D">
        <w:rPr>
          <w:sz w:val="32"/>
          <w:szCs w:val="32"/>
          <w:lang w:val="en-US"/>
        </w:rPr>
        <w:t>theologi</w:t>
      </w:r>
      <w:r w:rsidR="00C6633B">
        <w:rPr>
          <w:sz w:val="32"/>
          <w:szCs w:val="32"/>
          <w:lang w:val="en-US"/>
        </w:rPr>
        <w:t>ans</w:t>
      </w:r>
      <w:r w:rsidR="004F169D">
        <w:rPr>
          <w:sz w:val="32"/>
          <w:szCs w:val="32"/>
          <w:lang w:val="en-US"/>
        </w:rPr>
        <w:t xml:space="preserve">. </w:t>
      </w:r>
      <w:r w:rsidRPr="004F169D">
        <w:rPr>
          <w:sz w:val="32"/>
          <w:szCs w:val="32"/>
          <w:lang w:val="en-US"/>
        </w:rPr>
        <w:t xml:space="preserve">Although </w:t>
      </w:r>
      <w:r w:rsidR="00B94596" w:rsidRPr="004F169D">
        <w:rPr>
          <w:sz w:val="32"/>
          <w:szCs w:val="32"/>
          <w:lang w:val="en-US"/>
        </w:rPr>
        <w:t>the</w:t>
      </w:r>
      <w:r w:rsidR="00450ADC">
        <w:rPr>
          <w:sz w:val="32"/>
          <w:szCs w:val="32"/>
          <w:lang w:val="en-US"/>
        </w:rPr>
        <w:t xml:space="preserve">re is no </w:t>
      </w:r>
      <w:r w:rsidRPr="004F169D">
        <w:rPr>
          <w:sz w:val="32"/>
          <w:szCs w:val="32"/>
          <w:lang w:val="en-US"/>
        </w:rPr>
        <w:t>reference</w:t>
      </w:r>
      <w:r w:rsidR="00450ADC">
        <w:rPr>
          <w:sz w:val="32"/>
          <w:szCs w:val="32"/>
          <w:lang w:val="en-US"/>
        </w:rPr>
        <w:t xml:space="preserve"> in the book</w:t>
      </w:r>
      <w:r w:rsidRPr="004F169D">
        <w:rPr>
          <w:sz w:val="32"/>
          <w:szCs w:val="32"/>
          <w:lang w:val="en-US"/>
        </w:rPr>
        <w:t xml:space="preserve"> to the”</w:t>
      </w:r>
      <w:r w:rsidR="00B94596" w:rsidRPr="004F169D">
        <w:rPr>
          <w:sz w:val="32"/>
          <w:szCs w:val="32"/>
          <w:lang w:val="en-US"/>
        </w:rPr>
        <w:t xml:space="preserve"> Copenhagen School”, </w:t>
      </w:r>
      <w:r w:rsidRPr="004F169D">
        <w:rPr>
          <w:sz w:val="32"/>
          <w:szCs w:val="32"/>
          <w:lang w:val="en-US"/>
        </w:rPr>
        <w:t>nevertheless it fully falls</w:t>
      </w:r>
      <w:r w:rsidR="004F169D">
        <w:rPr>
          <w:sz w:val="32"/>
          <w:szCs w:val="32"/>
          <w:lang w:val="en-US"/>
        </w:rPr>
        <w:t>, in my view,</w:t>
      </w:r>
      <w:r w:rsidRPr="004F169D">
        <w:rPr>
          <w:sz w:val="32"/>
          <w:szCs w:val="32"/>
          <w:lang w:val="en-US"/>
        </w:rPr>
        <w:t xml:space="preserve"> </w:t>
      </w:r>
      <w:r w:rsidR="00450ADC">
        <w:rPr>
          <w:sz w:val="32"/>
          <w:szCs w:val="32"/>
          <w:lang w:val="en-US"/>
        </w:rPr>
        <w:t>with</w:t>
      </w:r>
      <w:r w:rsidRPr="004F169D">
        <w:rPr>
          <w:sz w:val="32"/>
          <w:szCs w:val="32"/>
          <w:lang w:val="en-US"/>
        </w:rPr>
        <w:t>in the critical approach that was initiated in the past decades</w:t>
      </w:r>
      <w:r w:rsidR="00C6633B">
        <w:rPr>
          <w:sz w:val="32"/>
          <w:szCs w:val="32"/>
          <w:lang w:val="en-US"/>
        </w:rPr>
        <w:t>,</w:t>
      </w:r>
      <w:r w:rsidRPr="004F169D">
        <w:rPr>
          <w:sz w:val="32"/>
          <w:szCs w:val="32"/>
          <w:lang w:val="en-US"/>
        </w:rPr>
        <w:t xml:space="preserve"> following the new archeological </w:t>
      </w:r>
      <w:r w:rsidR="00B94596" w:rsidRPr="004F169D">
        <w:rPr>
          <w:sz w:val="32"/>
          <w:szCs w:val="32"/>
          <w:lang w:val="en-US"/>
        </w:rPr>
        <w:t>and inscription</w:t>
      </w:r>
      <w:r w:rsidR="00241D5F" w:rsidRPr="004F169D">
        <w:rPr>
          <w:sz w:val="32"/>
          <w:szCs w:val="32"/>
          <w:lang w:val="en-US"/>
        </w:rPr>
        <w:t>s</w:t>
      </w:r>
      <w:r w:rsidR="00B94596" w:rsidRPr="004F169D">
        <w:rPr>
          <w:sz w:val="32"/>
          <w:szCs w:val="32"/>
          <w:lang w:val="en-US"/>
        </w:rPr>
        <w:t xml:space="preserve"> </w:t>
      </w:r>
      <w:r w:rsidR="00450ADC">
        <w:rPr>
          <w:sz w:val="32"/>
          <w:szCs w:val="32"/>
          <w:lang w:val="en-US"/>
        </w:rPr>
        <w:t xml:space="preserve">findings </w:t>
      </w:r>
      <w:r w:rsidRPr="004F169D">
        <w:rPr>
          <w:sz w:val="32"/>
          <w:szCs w:val="32"/>
          <w:lang w:val="en-US"/>
        </w:rPr>
        <w:t>discovered in the region</w:t>
      </w:r>
      <w:r w:rsidR="00450ADC">
        <w:rPr>
          <w:sz w:val="32"/>
          <w:szCs w:val="32"/>
          <w:lang w:val="en-US"/>
        </w:rPr>
        <w:t>.</w:t>
      </w:r>
      <w:r w:rsidRPr="004F169D">
        <w:rPr>
          <w:sz w:val="32"/>
          <w:szCs w:val="32"/>
          <w:lang w:val="en-US"/>
        </w:rPr>
        <w:t xml:space="preserve"> </w:t>
      </w:r>
    </w:p>
    <w:p w:rsidR="00BD4C3E" w:rsidRPr="004F169D" w:rsidRDefault="00974D26" w:rsidP="00974D26">
      <w:pPr>
        <w:rPr>
          <w:sz w:val="32"/>
          <w:szCs w:val="32"/>
          <w:lang w:val="en-US"/>
        </w:rPr>
      </w:pPr>
      <w:r w:rsidRPr="004F169D">
        <w:rPr>
          <w:sz w:val="32"/>
          <w:szCs w:val="32"/>
          <w:lang w:val="en-US"/>
        </w:rPr>
        <w:t>“What is required is a fundamental alteration in our approach to the history of the region” (p8), wrote Keith Whitlam in “The invention of ancient Israel, the silencing of Palestinian history”1996.</w:t>
      </w:r>
      <w:r w:rsidR="00E64BB4" w:rsidRPr="004F169D">
        <w:rPr>
          <w:sz w:val="32"/>
          <w:szCs w:val="32"/>
          <w:lang w:val="en-US"/>
        </w:rPr>
        <w:t xml:space="preserve"> </w:t>
      </w:r>
    </w:p>
    <w:p w:rsidR="007F3FBC" w:rsidRPr="004F169D" w:rsidRDefault="00C6633B" w:rsidP="00974D26">
      <w:pPr>
        <w:rPr>
          <w:sz w:val="32"/>
          <w:szCs w:val="32"/>
          <w:lang w:val="en-US"/>
        </w:rPr>
      </w:pPr>
      <w:r>
        <w:rPr>
          <w:sz w:val="32"/>
          <w:szCs w:val="32"/>
          <w:lang w:val="en-US"/>
        </w:rPr>
        <w:t xml:space="preserve">Not only ancient </w:t>
      </w:r>
      <w:r w:rsidR="00974D26" w:rsidRPr="004F169D">
        <w:rPr>
          <w:sz w:val="32"/>
          <w:szCs w:val="32"/>
          <w:lang w:val="en-US"/>
        </w:rPr>
        <w:t>Palestine</w:t>
      </w:r>
      <w:r>
        <w:rPr>
          <w:sz w:val="32"/>
          <w:szCs w:val="32"/>
          <w:lang w:val="en-US"/>
        </w:rPr>
        <w:t xml:space="preserve">, but </w:t>
      </w:r>
      <w:r w:rsidR="00974D26" w:rsidRPr="004F169D">
        <w:rPr>
          <w:sz w:val="32"/>
          <w:szCs w:val="32"/>
          <w:lang w:val="en-US"/>
        </w:rPr>
        <w:t xml:space="preserve">modern history </w:t>
      </w:r>
      <w:r>
        <w:rPr>
          <w:sz w:val="32"/>
          <w:szCs w:val="32"/>
          <w:lang w:val="en-US"/>
        </w:rPr>
        <w:t>as well, are</w:t>
      </w:r>
      <w:r w:rsidR="00974D26" w:rsidRPr="004F169D">
        <w:rPr>
          <w:sz w:val="32"/>
          <w:szCs w:val="32"/>
          <w:lang w:val="en-US"/>
        </w:rPr>
        <w:t xml:space="preserve"> one of the “excluded histories”, the “suppressed histories” that </w:t>
      </w:r>
      <w:r w:rsidR="00450ADC">
        <w:rPr>
          <w:sz w:val="32"/>
          <w:szCs w:val="32"/>
          <w:lang w:val="en-US"/>
        </w:rPr>
        <w:t>is</w:t>
      </w:r>
      <w:r w:rsidR="00974D26" w:rsidRPr="004F169D">
        <w:rPr>
          <w:sz w:val="32"/>
          <w:szCs w:val="32"/>
          <w:lang w:val="en-US"/>
        </w:rPr>
        <w:t xml:space="preserve"> mainly designed by the Western scholarship in order to mark the authenticity of the biblical narrative, through the focal point of the invention of the ancient Israel that was perceived as “the taproot of Western civilization”. </w:t>
      </w:r>
    </w:p>
    <w:p w:rsidR="00974D26" w:rsidRPr="004F169D" w:rsidRDefault="00974D26" w:rsidP="00241D5F">
      <w:pPr>
        <w:rPr>
          <w:sz w:val="32"/>
          <w:szCs w:val="32"/>
          <w:lang w:val="en-US"/>
        </w:rPr>
      </w:pPr>
      <w:r w:rsidRPr="004F169D">
        <w:rPr>
          <w:sz w:val="32"/>
          <w:szCs w:val="32"/>
          <w:lang w:val="en-US"/>
        </w:rPr>
        <w:t>It is the same egocentric European school that suppressed and alienated the Arab Islamic philosophy from the European historiography, so as to confirm the Judeo-Christian cultural background and its centrality to European culture and civilization, without recognition of the Arab Islamic philosophical contribution. The central role of philosophers as al-Farabi, al-Kindi and specially Ibn Rush</w:t>
      </w:r>
      <w:r w:rsidR="00450ADC">
        <w:rPr>
          <w:sz w:val="32"/>
          <w:szCs w:val="32"/>
          <w:lang w:val="en-US"/>
        </w:rPr>
        <w:t>d, was almost absent; and their</w:t>
      </w:r>
      <w:r w:rsidRPr="004F169D">
        <w:rPr>
          <w:sz w:val="32"/>
          <w:szCs w:val="32"/>
          <w:lang w:val="en-US"/>
        </w:rPr>
        <w:t xml:space="preserve"> role, not only in carrying the heritage of Plato and Aristotle to Europe, but mainly in enriching and presenting new philosophical perceptions of the necessity of separating philosophy from religion</w:t>
      </w:r>
      <w:r w:rsidR="006E6A79">
        <w:rPr>
          <w:sz w:val="32"/>
          <w:szCs w:val="32"/>
          <w:lang w:val="en-US"/>
        </w:rPr>
        <w:t>,</w:t>
      </w:r>
      <w:r w:rsidRPr="004F169D">
        <w:rPr>
          <w:sz w:val="32"/>
          <w:szCs w:val="32"/>
          <w:lang w:val="en-US"/>
        </w:rPr>
        <w:t xml:space="preserve"> as a methodolog</w:t>
      </w:r>
      <w:r w:rsidR="00241D5F" w:rsidRPr="004F169D">
        <w:rPr>
          <w:sz w:val="32"/>
          <w:szCs w:val="32"/>
          <w:lang w:val="en-US"/>
        </w:rPr>
        <w:t>y</w:t>
      </w:r>
      <w:r w:rsidRPr="004F169D">
        <w:rPr>
          <w:sz w:val="32"/>
          <w:szCs w:val="32"/>
          <w:lang w:val="en-US"/>
        </w:rPr>
        <w:t xml:space="preserve"> to both domains- through Cordova`s philosophe: Averroes - Ibn Rushd. The Arab Islamic pioneers sow the seeds of the European Enlightenment and Renaissance</w:t>
      </w:r>
      <w:r w:rsidR="006E6A79">
        <w:rPr>
          <w:sz w:val="32"/>
          <w:szCs w:val="32"/>
          <w:lang w:val="en-US"/>
        </w:rPr>
        <w:t>,</w:t>
      </w:r>
      <w:r w:rsidRPr="004F169D">
        <w:rPr>
          <w:sz w:val="32"/>
          <w:szCs w:val="32"/>
          <w:lang w:val="en-US"/>
        </w:rPr>
        <w:t xml:space="preserve"> together with the latter’s own intellectuals. It was not strange to hear then of torturing scholars and priests who joined Ibn </w:t>
      </w:r>
      <w:r w:rsidRPr="004F169D">
        <w:rPr>
          <w:sz w:val="32"/>
          <w:szCs w:val="32"/>
          <w:lang w:val="en-US"/>
        </w:rPr>
        <w:lastRenderedPageBreak/>
        <w:t>Rushd circles of discussions in Curdova. They were called “Rushdie’s sons”, as a means of discrediting them by both religious and political authorities, especially in southern Europe.</w:t>
      </w:r>
    </w:p>
    <w:p w:rsidR="00974D26" w:rsidRPr="004F169D" w:rsidRDefault="00974D26" w:rsidP="008845CB">
      <w:pPr>
        <w:rPr>
          <w:sz w:val="32"/>
          <w:szCs w:val="32"/>
          <w:lang w:val="en-US"/>
        </w:rPr>
      </w:pPr>
      <w:r w:rsidRPr="004F169D">
        <w:rPr>
          <w:sz w:val="32"/>
          <w:szCs w:val="32"/>
          <w:lang w:val="en-US"/>
        </w:rPr>
        <w:t>It was part of a whole European system of control that is presented under the claim of “objectivity” and “scientific text”, th</w:t>
      </w:r>
      <w:r w:rsidR="00241D5F" w:rsidRPr="004F169D">
        <w:rPr>
          <w:sz w:val="32"/>
          <w:szCs w:val="32"/>
          <w:lang w:val="en-US"/>
        </w:rPr>
        <w:t>r</w:t>
      </w:r>
      <w:r w:rsidRPr="004F169D">
        <w:rPr>
          <w:sz w:val="32"/>
          <w:szCs w:val="32"/>
          <w:lang w:val="en-US"/>
        </w:rPr>
        <w:t>ough chronological presentation of an aloof past</w:t>
      </w:r>
      <w:r w:rsidR="00ED4800" w:rsidRPr="004F169D">
        <w:rPr>
          <w:sz w:val="32"/>
          <w:szCs w:val="32"/>
          <w:lang w:val="en-US"/>
        </w:rPr>
        <w:t>, without considering th</w:t>
      </w:r>
      <w:r w:rsidR="006A6C16" w:rsidRPr="004F169D">
        <w:rPr>
          <w:sz w:val="32"/>
          <w:szCs w:val="32"/>
          <w:lang w:val="en-US"/>
        </w:rPr>
        <w:t>e rich culture and heritage of P</w:t>
      </w:r>
      <w:r w:rsidR="00ED4800" w:rsidRPr="004F169D">
        <w:rPr>
          <w:sz w:val="32"/>
          <w:szCs w:val="32"/>
          <w:lang w:val="en-US"/>
        </w:rPr>
        <w:t>alestine’s people</w:t>
      </w:r>
      <w:r w:rsidRPr="004F169D">
        <w:rPr>
          <w:sz w:val="32"/>
          <w:szCs w:val="32"/>
          <w:lang w:val="en-US"/>
        </w:rPr>
        <w:t>. (Edward Said´s idea that: “there is no neutrality, there can be no neutrality or objectivity about Palestine” is worthy to reconsider when we read all those academic studies concerning Palestine, especially when claiming their impartiality.</w:t>
      </w:r>
      <w:r w:rsidR="00241D5F" w:rsidRPr="004F169D">
        <w:rPr>
          <w:sz w:val="32"/>
          <w:szCs w:val="32"/>
          <w:lang w:val="en-US"/>
        </w:rPr>
        <w:t xml:space="preserve"> This</w:t>
      </w:r>
      <w:r w:rsidR="006A6C16" w:rsidRPr="004F169D">
        <w:rPr>
          <w:sz w:val="32"/>
          <w:szCs w:val="32"/>
          <w:lang w:val="en-US"/>
        </w:rPr>
        <w:t xml:space="preserve"> </w:t>
      </w:r>
      <w:r w:rsidR="00241D5F" w:rsidRPr="004F169D">
        <w:rPr>
          <w:sz w:val="32"/>
          <w:szCs w:val="32"/>
          <w:lang w:val="en-US"/>
        </w:rPr>
        <w:t>is the view of Mitri</w:t>
      </w:r>
      <w:r w:rsidR="00450ADC">
        <w:rPr>
          <w:sz w:val="32"/>
          <w:szCs w:val="32"/>
          <w:lang w:val="en-US"/>
        </w:rPr>
        <w:t>’</w:t>
      </w:r>
      <w:r w:rsidR="00241D5F" w:rsidRPr="004F169D">
        <w:rPr>
          <w:sz w:val="32"/>
          <w:szCs w:val="32"/>
          <w:lang w:val="en-US"/>
        </w:rPr>
        <w:t>s book when reconsidering the colonial hi</w:t>
      </w:r>
      <w:r w:rsidR="006A6C16" w:rsidRPr="004F169D">
        <w:rPr>
          <w:sz w:val="32"/>
          <w:szCs w:val="32"/>
          <w:lang w:val="en-US"/>
        </w:rPr>
        <w:t>story of Palestine from the Assy</w:t>
      </w:r>
      <w:r w:rsidR="00241D5F" w:rsidRPr="004F169D">
        <w:rPr>
          <w:sz w:val="32"/>
          <w:szCs w:val="32"/>
          <w:lang w:val="en-US"/>
        </w:rPr>
        <w:t>rian</w:t>
      </w:r>
      <w:r w:rsidR="00450ADC">
        <w:rPr>
          <w:sz w:val="32"/>
          <w:szCs w:val="32"/>
          <w:lang w:val="en-US"/>
        </w:rPr>
        <w:t>’</w:t>
      </w:r>
      <w:r w:rsidR="00241D5F" w:rsidRPr="004F169D">
        <w:rPr>
          <w:sz w:val="32"/>
          <w:szCs w:val="32"/>
          <w:lang w:val="en-US"/>
        </w:rPr>
        <w:t>s colonization in 722 BC</w:t>
      </w:r>
      <w:r w:rsidR="006A6C16" w:rsidRPr="004F169D">
        <w:rPr>
          <w:sz w:val="32"/>
          <w:szCs w:val="32"/>
          <w:lang w:val="en-US"/>
        </w:rPr>
        <w:t xml:space="preserve">, </w:t>
      </w:r>
      <w:r w:rsidR="00450ADC">
        <w:rPr>
          <w:sz w:val="32"/>
          <w:szCs w:val="32"/>
          <w:lang w:val="en-US"/>
        </w:rPr>
        <w:t xml:space="preserve">through </w:t>
      </w:r>
      <w:r w:rsidR="006A6C16" w:rsidRPr="004F169D">
        <w:rPr>
          <w:sz w:val="32"/>
          <w:szCs w:val="32"/>
          <w:lang w:val="en-US"/>
        </w:rPr>
        <w:t>the Babylonians,</w:t>
      </w:r>
      <w:r w:rsidR="00C6633B">
        <w:rPr>
          <w:sz w:val="32"/>
          <w:szCs w:val="32"/>
          <w:lang w:val="en-US"/>
        </w:rPr>
        <w:t xml:space="preserve"> Persians, Greeks, Romans, </w:t>
      </w:r>
      <w:r w:rsidR="000568B9" w:rsidRPr="004F169D">
        <w:rPr>
          <w:sz w:val="32"/>
          <w:szCs w:val="32"/>
          <w:lang w:val="en-US"/>
        </w:rPr>
        <w:t>Byzantines</w:t>
      </w:r>
      <w:r w:rsidR="00C6633B">
        <w:rPr>
          <w:sz w:val="32"/>
          <w:szCs w:val="32"/>
          <w:lang w:val="en-US"/>
        </w:rPr>
        <w:t xml:space="preserve">, </w:t>
      </w:r>
      <w:r w:rsidR="00450ADC">
        <w:rPr>
          <w:sz w:val="32"/>
          <w:szCs w:val="32"/>
          <w:lang w:val="en-US"/>
        </w:rPr>
        <w:t>A</w:t>
      </w:r>
      <w:r w:rsidR="00C6633B">
        <w:rPr>
          <w:sz w:val="32"/>
          <w:szCs w:val="32"/>
          <w:lang w:val="en-US"/>
        </w:rPr>
        <w:t>rabs, C</w:t>
      </w:r>
      <w:r w:rsidR="006A6C16" w:rsidRPr="004F169D">
        <w:rPr>
          <w:sz w:val="32"/>
          <w:szCs w:val="32"/>
          <w:lang w:val="en-US"/>
        </w:rPr>
        <w:t>rusa</w:t>
      </w:r>
      <w:r w:rsidR="00450ADC">
        <w:rPr>
          <w:sz w:val="32"/>
          <w:szCs w:val="32"/>
          <w:lang w:val="en-US"/>
        </w:rPr>
        <w:t xml:space="preserve">ders, </w:t>
      </w:r>
      <w:r w:rsidR="00C6633B">
        <w:rPr>
          <w:sz w:val="32"/>
          <w:szCs w:val="32"/>
          <w:lang w:val="en-US"/>
        </w:rPr>
        <w:t>O</w:t>
      </w:r>
      <w:r w:rsidR="00450ADC">
        <w:rPr>
          <w:sz w:val="32"/>
          <w:szCs w:val="32"/>
          <w:lang w:val="en-US"/>
        </w:rPr>
        <w:t xml:space="preserve">ttomans, British, </w:t>
      </w:r>
      <w:r w:rsidR="008845CB" w:rsidRPr="004F169D">
        <w:rPr>
          <w:sz w:val="32"/>
          <w:szCs w:val="32"/>
          <w:lang w:val="en-US"/>
        </w:rPr>
        <w:t xml:space="preserve">until </w:t>
      </w:r>
      <w:r w:rsidR="00241D5F" w:rsidRPr="004F169D">
        <w:rPr>
          <w:sz w:val="32"/>
          <w:szCs w:val="32"/>
          <w:lang w:val="en-US"/>
        </w:rPr>
        <w:t xml:space="preserve">the present </w:t>
      </w:r>
      <w:r w:rsidR="00450ADC">
        <w:rPr>
          <w:sz w:val="32"/>
          <w:szCs w:val="32"/>
          <w:lang w:val="en-US"/>
        </w:rPr>
        <w:t xml:space="preserve">day’s </w:t>
      </w:r>
      <w:r w:rsidR="00241D5F" w:rsidRPr="004F169D">
        <w:rPr>
          <w:sz w:val="32"/>
          <w:szCs w:val="32"/>
          <w:lang w:val="en-US"/>
        </w:rPr>
        <w:t>Israeli occupation</w:t>
      </w:r>
      <w:r w:rsidR="008845CB" w:rsidRPr="004F169D">
        <w:rPr>
          <w:sz w:val="32"/>
          <w:szCs w:val="32"/>
          <w:lang w:val="en-US"/>
        </w:rPr>
        <w:t>.</w:t>
      </w:r>
      <w:r w:rsidRPr="004F169D">
        <w:rPr>
          <w:sz w:val="32"/>
          <w:szCs w:val="32"/>
          <w:lang w:val="en-US"/>
        </w:rPr>
        <w:t xml:space="preserve"> </w:t>
      </w:r>
    </w:p>
    <w:p w:rsidR="00D90123" w:rsidRDefault="00974D26" w:rsidP="008845CB">
      <w:pPr>
        <w:rPr>
          <w:sz w:val="32"/>
          <w:szCs w:val="32"/>
          <w:lang w:val="en-US"/>
        </w:rPr>
      </w:pPr>
      <w:r w:rsidRPr="004F169D">
        <w:rPr>
          <w:sz w:val="32"/>
          <w:szCs w:val="32"/>
          <w:lang w:val="en-US"/>
        </w:rPr>
        <w:t xml:space="preserve">Although Edwards Said tried to present a “contrapuntal reading” of Palestinian history from a </w:t>
      </w:r>
      <w:r w:rsidR="000568B9" w:rsidRPr="004F169D">
        <w:rPr>
          <w:sz w:val="32"/>
          <w:szCs w:val="32"/>
          <w:lang w:val="en-US"/>
        </w:rPr>
        <w:t>non-western</w:t>
      </w:r>
      <w:r w:rsidRPr="004F169D">
        <w:rPr>
          <w:sz w:val="32"/>
          <w:szCs w:val="32"/>
          <w:lang w:val="en-US"/>
        </w:rPr>
        <w:t xml:space="preserve"> point of view in his book: “Blaming the Victims</w:t>
      </w:r>
      <w:r w:rsidR="006A6C16" w:rsidRPr="004F169D">
        <w:rPr>
          <w:sz w:val="32"/>
          <w:szCs w:val="32"/>
          <w:lang w:val="en-US"/>
        </w:rPr>
        <w:t>”</w:t>
      </w:r>
      <w:r w:rsidRPr="004F169D">
        <w:rPr>
          <w:sz w:val="32"/>
          <w:szCs w:val="32"/>
          <w:lang w:val="en-US"/>
        </w:rPr>
        <w:t xml:space="preserve"> where he wrote that Palestine had been the </w:t>
      </w:r>
      <w:r w:rsidR="006A6C16" w:rsidRPr="004F169D">
        <w:rPr>
          <w:sz w:val="32"/>
          <w:szCs w:val="32"/>
          <w:lang w:val="en-US"/>
        </w:rPr>
        <w:t xml:space="preserve">home of remarkable civilization </w:t>
      </w:r>
      <w:r w:rsidR="00C6633B">
        <w:rPr>
          <w:sz w:val="32"/>
          <w:szCs w:val="32"/>
          <w:lang w:val="en-US"/>
        </w:rPr>
        <w:t>since the Neolithic period</w:t>
      </w:r>
      <w:r w:rsidRPr="004F169D">
        <w:rPr>
          <w:sz w:val="32"/>
          <w:szCs w:val="32"/>
          <w:lang w:val="en-US"/>
        </w:rPr>
        <w:t>”</w:t>
      </w:r>
      <w:r w:rsidR="00C6633B">
        <w:rPr>
          <w:sz w:val="32"/>
          <w:szCs w:val="32"/>
          <w:lang w:val="en-US"/>
        </w:rPr>
        <w:t>,</w:t>
      </w:r>
      <w:r w:rsidRPr="004F169D">
        <w:rPr>
          <w:sz w:val="32"/>
          <w:szCs w:val="32"/>
          <w:lang w:val="en-US"/>
        </w:rPr>
        <w:t xml:space="preserve"> nevertheless, the ancient history of Palestine was not studied and analyzed properly by its own Arab scholars until nowadays. </w:t>
      </w:r>
    </w:p>
    <w:p w:rsidR="00974D26" w:rsidRPr="004F169D" w:rsidRDefault="00D90123" w:rsidP="008845CB">
      <w:pPr>
        <w:rPr>
          <w:sz w:val="32"/>
          <w:szCs w:val="32"/>
          <w:lang w:val="en-US"/>
        </w:rPr>
      </w:pPr>
      <w:r>
        <w:rPr>
          <w:sz w:val="32"/>
          <w:szCs w:val="32"/>
          <w:lang w:val="en-US"/>
        </w:rPr>
        <w:t xml:space="preserve"> </w:t>
      </w:r>
      <w:r w:rsidR="00974D26" w:rsidRPr="004F169D">
        <w:rPr>
          <w:sz w:val="32"/>
          <w:szCs w:val="32"/>
          <w:lang w:val="en-US"/>
        </w:rPr>
        <w:t>“The Copenhagen school” has done a lot to revise the whole heritage of the biblical studie</w:t>
      </w:r>
      <w:r w:rsidR="00332A58" w:rsidRPr="004F169D">
        <w:rPr>
          <w:sz w:val="32"/>
          <w:szCs w:val="32"/>
          <w:lang w:val="en-US"/>
        </w:rPr>
        <w:t xml:space="preserve">s by applying a critical </w:t>
      </w:r>
      <w:r w:rsidR="00974D26" w:rsidRPr="004F169D">
        <w:rPr>
          <w:sz w:val="32"/>
          <w:szCs w:val="32"/>
          <w:lang w:val="en-US"/>
        </w:rPr>
        <w:t>approach</w:t>
      </w:r>
      <w:r w:rsidR="003314C1" w:rsidRPr="004F169D">
        <w:rPr>
          <w:sz w:val="32"/>
          <w:szCs w:val="32"/>
          <w:lang w:val="en-US"/>
        </w:rPr>
        <w:t>, built on arch</w:t>
      </w:r>
      <w:r w:rsidR="008845CB" w:rsidRPr="004F169D">
        <w:rPr>
          <w:sz w:val="32"/>
          <w:szCs w:val="32"/>
          <w:lang w:val="en-US"/>
        </w:rPr>
        <w:t xml:space="preserve">eological and </w:t>
      </w:r>
      <w:r w:rsidR="00332A58" w:rsidRPr="004F169D">
        <w:rPr>
          <w:sz w:val="32"/>
          <w:szCs w:val="32"/>
          <w:lang w:val="en-US"/>
        </w:rPr>
        <w:t>historicity</w:t>
      </w:r>
      <w:r w:rsidR="003314C1" w:rsidRPr="004F169D">
        <w:rPr>
          <w:sz w:val="32"/>
          <w:szCs w:val="32"/>
          <w:lang w:val="en-US"/>
        </w:rPr>
        <w:t xml:space="preserve">, rather than </w:t>
      </w:r>
      <w:r w:rsidR="008845CB" w:rsidRPr="004F169D">
        <w:rPr>
          <w:sz w:val="32"/>
          <w:szCs w:val="32"/>
          <w:lang w:val="en-US"/>
        </w:rPr>
        <w:t xml:space="preserve">using </w:t>
      </w:r>
      <w:r w:rsidR="003314C1" w:rsidRPr="004F169D">
        <w:rPr>
          <w:sz w:val="32"/>
          <w:szCs w:val="32"/>
          <w:lang w:val="en-US"/>
        </w:rPr>
        <w:t xml:space="preserve">ideological and </w:t>
      </w:r>
      <w:r w:rsidR="008845CB" w:rsidRPr="004F169D">
        <w:rPr>
          <w:sz w:val="32"/>
          <w:szCs w:val="32"/>
          <w:lang w:val="en-US"/>
        </w:rPr>
        <w:t xml:space="preserve">mythological approach as </w:t>
      </w:r>
      <w:r w:rsidR="00974D26" w:rsidRPr="004F169D">
        <w:rPr>
          <w:sz w:val="32"/>
          <w:szCs w:val="32"/>
          <w:lang w:val="en-US"/>
        </w:rPr>
        <w:t xml:space="preserve">means of </w:t>
      </w:r>
      <w:r w:rsidR="000568B9" w:rsidRPr="004F169D">
        <w:rPr>
          <w:sz w:val="32"/>
          <w:szCs w:val="32"/>
          <w:lang w:val="en-US"/>
        </w:rPr>
        <w:t>recovering the</w:t>
      </w:r>
      <w:r w:rsidR="00974D26" w:rsidRPr="004F169D">
        <w:rPr>
          <w:sz w:val="32"/>
          <w:szCs w:val="32"/>
          <w:lang w:val="en-US"/>
        </w:rPr>
        <w:t xml:space="preserve"> ancient past</w:t>
      </w:r>
      <w:r>
        <w:rPr>
          <w:sz w:val="32"/>
          <w:szCs w:val="32"/>
          <w:lang w:val="en-US"/>
        </w:rPr>
        <w:t>.</w:t>
      </w:r>
      <w:r w:rsidRPr="00D90123">
        <w:rPr>
          <w:sz w:val="32"/>
          <w:szCs w:val="32"/>
          <w:lang w:val="en-US"/>
        </w:rPr>
        <w:t xml:space="preserve"> </w:t>
      </w:r>
      <w:r w:rsidR="00974D26" w:rsidRPr="004F169D">
        <w:rPr>
          <w:sz w:val="32"/>
          <w:szCs w:val="32"/>
          <w:lang w:val="en-US"/>
        </w:rPr>
        <w:t>But there is still much to be done to fill the gap of the intentional absence of Palestine ancient history.</w:t>
      </w:r>
    </w:p>
    <w:p w:rsidR="00974D26" w:rsidRPr="004F169D" w:rsidRDefault="00D90123" w:rsidP="00974D26">
      <w:pPr>
        <w:rPr>
          <w:sz w:val="32"/>
          <w:szCs w:val="32"/>
          <w:lang w:val="en-US"/>
        </w:rPr>
      </w:pPr>
      <w:r>
        <w:rPr>
          <w:sz w:val="32"/>
          <w:szCs w:val="32"/>
          <w:lang w:val="en-US"/>
        </w:rPr>
        <w:t>The book of Metri is trying to fill the gap that was echoed by Thomas Thompso</w:t>
      </w:r>
      <w:r w:rsidR="00332A58" w:rsidRPr="004F169D">
        <w:rPr>
          <w:sz w:val="32"/>
          <w:szCs w:val="32"/>
          <w:lang w:val="en-US"/>
        </w:rPr>
        <w:t>n</w:t>
      </w:r>
      <w:r>
        <w:rPr>
          <w:sz w:val="32"/>
          <w:szCs w:val="32"/>
          <w:lang w:val="en-US"/>
        </w:rPr>
        <w:t xml:space="preserve"> when he </w:t>
      </w:r>
      <w:r w:rsidR="00332A58" w:rsidRPr="004F169D">
        <w:rPr>
          <w:sz w:val="32"/>
          <w:szCs w:val="32"/>
          <w:lang w:val="en-US"/>
        </w:rPr>
        <w:t>wrote:</w:t>
      </w:r>
      <w:r w:rsidR="00974D26" w:rsidRPr="004F169D">
        <w:rPr>
          <w:sz w:val="32"/>
          <w:szCs w:val="32"/>
          <w:lang w:val="en-US"/>
        </w:rPr>
        <w:t xml:space="preserve"> </w:t>
      </w:r>
    </w:p>
    <w:p w:rsidR="00974D26" w:rsidRPr="004F169D" w:rsidRDefault="00974D26" w:rsidP="00974D26">
      <w:pPr>
        <w:rPr>
          <w:sz w:val="32"/>
          <w:szCs w:val="32"/>
          <w:lang w:val="en-US"/>
        </w:rPr>
      </w:pPr>
      <w:r w:rsidRPr="004F169D">
        <w:rPr>
          <w:sz w:val="32"/>
          <w:szCs w:val="32"/>
          <w:lang w:val="en-US"/>
        </w:rPr>
        <w:lastRenderedPageBreak/>
        <w:t xml:space="preserve">“The failure of Palestinian and foreign scholars and institutions to develop an independent perspective on Palestine’s ancient history and its rich, unparalleled cultural heritage, is today an intolerable scandal that urgently needs addressing. Unfortunately, historians, archaeologists, biblical scholars, intellectuals and educators have created a politically tendentious and colonialist history of Palestine that has effectively marginalized alternative histories.  The twentieth century’s construct of an ancient, historical and biblical Israel of the South Levant was centered until 1967 in a narrow, nationalist agenda, which international scholarship promoted. The biblical narrative, understood as Jewish national epic, has created an ethnocentric perspective for both Palestine’s ancient history and the interpretation of archaeological remains, supporting a </w:t>
      </w:r>
      <w:r w:rsidR="003314C1" w:rsidRPr="004F169D">
        <w:rPr>
          <w:sz w:val="32"/>
          <w:szCs w:val="32"/>
          <w:lang w:val="en-US"/>
        </w:rPr>
        <w:t>politically motivated de-Arabi</w:t>
      </w:r>
      <w:r w:rsidRPr="004F169D">
        <w:rPr>
          <w:sz w:val="32"/>
          <w:szCs w:val="32"/>
          <w:lang w:val="en-US"/>
        </w:rPr>
        <w:t>sation of geographic names at great cost to the region’s historical heritage”.</w:t>
      </w:r>
    </w:p>
    <w:p w:rsidR="00974D26" w:rsidRPr="004F169D" w:rsidRDefault="00D93ACD" w:rsidP="00974D26">
      <w:pPr>
        <w:rPr>
          <w:sz w:val="32"/>
          <w:szCs w:val="32"/>
          <w:lang w:val="en-US"/>
        </w:rPr>
      </w:pPr>
      <w:r>
        <w:rPr>
          <w:sz w:val="32"/>
          <w:szCs w:val="32"/>
          <w:lang w:val="en-US"/>
        </w:rPr>
        <w:t>Other critical theologians</w:t>
      </w:r>
      <w:r w:rsidR="00974D26" w:rsidRPr="004F169D">
        <w:rPr>
          <w:sz w:val="32"/>
          <w:szCs w:val="32"/>
          <w:lang w:val="en-US"/>
        </w:rPr>
        <w:t>, such as Whitelam and Davies confirm the centrality of this constructed history: “Biblical studies have been dominated from its inception by a concern for the history of ancient Israel as the key to understanding the Hebrew bible”… (p 3 Whitelam). Philip Davies  also (1992) has observed that “an ancient Israel” of biblical studies is a scholarly construct based upon a misreading of the biblical traditions and divorced from historical reality.</w:t>
      </w:r>
      <w:r w:rsidR="008845CB" w:rsidRPr="004F169D">
        <w:rPr>
          <w:sz w:val="32"/>
          <w:szCs w:val="32"/>
          <w:lang w:val="en-US"/>
        </w:rPr>
        <w:t xml:space="preserve">  </w:t>
      </w:r>
    </w:p>
    <w:p w:rsidR="00974D26" w:rsidRPr="004F169D" w:rsidRDefault="00974D26" w:rsidP="00974D26">
      <w:pPr>
        <w:rPr>
          <w:sz w:val="32"/>
          <w:szCs w:val="32"/>
          <w:lang w:val="en-US"/>
        </w:rPr>
      </w:pPr>
      <w:r w:rsidRPr="004F169D">
        <w:rPr>
          <w:b/>
          <w:sz w:val="32"/>
          <w:szCs w:val="32"/>
          <w:lang w:val="en-US"/>
        </w:rPr>
        <w:t>The invisibility of the Palestinian natives</w:t>
      </w:r>
      <w:r w:rsidRPr="004F169D">
        <w:rPr>
          <w:sz w:val="32"/>
          <w:szCs w:val="32"/>
          <w:lang w:val="en-US"/>
        </w:rPr>
        <w:t xml:space="preserve"> in biblical oriental discourse and all the European travelers- such as Johann Burkhart, 1784-1817, Mark twain 1835-1910 –</w:t>
      </w:r>
      <w:r w:rsidR="009F377F">
        <w:rPr>
          <w:sz w:val="32"/>
          <w:szCs w:val="32"/>
          <w:lang w:val="en-US"/>
        </w:rPr>
        <w:t>and other orientalists</w:t>
      </w:r>
      <w:r w:rsidRPr="004F169D">
        <w:rPr>
          <w:sz w:val="32"/>
          <w:szCs w:val="32"/>
          <w:lang w:val="en-US"/>
        </w:rPr>
        <w:t xml:space="preserve"> who travelled to Palestine over the past two centuries, in search of historically significant religious traces and identification with passages of the bible, have overlooked the actual inhabitants of the land and the daily life of Palestinians -</w:t>
      </w:r>
      <w:r w:rsidR="00825F37">
        <w:rPr>
          <w:sz w:val="32"/>
          <w:szCs w:val="32"/>
          <w:lang w:val="en-US"/>
        </w:rPr>
        <w:t xml:space="preserve"> </w:t>
      </w:r>
      <w:r w:rsidRPr="004F169D">
        <w:rPr>
          <w:sz w:val="32"/>
          <w:szCs w:val="32"/>
          <w:lang w:val="en-US"/>
        </w:rPr>
        <w:t>apart from few exceptions</w:t>
      </w:r>
      <w:r w:rsidR="00825F37">
        <w:rPr>
          <w:sz w:val="32"/>
          <w:szCs w:val="32"/>
          <w:lang w:val="en-US"/>
        </w:rPr>
        <w:t>,</w:t>
      </w:r>
      <w:r w:rsidRPr="004F169D">
        <w:rPr>
          <w:sz w:val="32"/>
          <w:szCs w:val="32"/>
          <w:lang w:val="en-US"/>
        </w:rPr>
        <w:t xml:space="preserve"> who portrayed the social, cultural and economic life of Palestinians in a different way than other orientalists: such as ( German </w:t>
      </w:r>
      <w:r w:rsidRPr="004F169D">
        <w:rPr>
          <w:sz w:val="32"/>
          <w:szCs w:val="32"/>
          <w:lang w:val="en-US"/>
        </w:rPr>
        <w:lastRenderedPageBreak/>
        <w:t xml:space="preserve">Gustaf Dalman 1855-1942, and Finish anthropologist Hilma Granqvist,1890-1972). </w:t>
      </w:r>
    </w:p>
    <w:p w:rsidR="00974D26" w:rsidRPr="004F169D" w:rsidRDefault="00974D26" w:rsidP="00974D26">
      <w:pPr>
        <w:rPr>
          <w:sz w:val="32"/>
          <w:szCs w:val="32"/>
          <w:lang w:val="en-US"/>
        </w:rPr>
      </w:pPr>
      <w:r w:rsidRPr="004F169D">
        <w:rPr>
          <w:b/>
          <w:sz w:val="32"/>
          <w:szCs w:val="32"/>
          <w:lang w:val="en-US"/>
        </w:rPr>
        <w:t>This denial of ancient Palestine history</w:t>
      </w:r>
      <w:r w:rsidRPr="004F169D">
        <w:rPr>
          <w:sz w:val="32"/>
          <w:szCs w:val="32"/>
          <w:lang w:val="en-US"/>
        </w:rPr>
        <w:t xml:space="preserve">, written only in the past two centuries, was the ideological basis and the fundamental ground for the recent denial of Palestinian people´s right for self-determination, </w:t>
      </w:r>
      <w:r w:rsidR="00036B11" w:rsidRPr="004F169D">
        <w:rPr>
          <w:sz w:val="32"/>
          <w:szCs w:val="32"/>
          <w:lang w:val="en-US"/>
        </w:rPr>
        <w:t xml:space="preserve">as the book shows, </w:t>
      </w:r>
      <w:r w:rsidRPr="004F169D">
        <w:rPr>
          <w:sz w:val="32"/>
          <w:szCs w:val="32"/>
          <w:lang w:val="en-US"/>
        </w:rPr>
        <w:t xml:space="preserve">especially with intended policies of the late nineteenth century attempts by the Zionist movement to uproot the original people of Palestine, up to the ethnic cleansing of 2/3 of the people </w:t>
      </w:r>
      <w:r w:rsidR="00825F37">
        <w:rPr>
          <w:sz w:val="32"/>
          <w:szCs w:val="32"/>
          <w:lang w:val="en-US"/>
        </w:rPr>
        <w:t>in 1948, which included</w:t>
      </w:r>
      <w:r w:rsidRPr="004F169D">
        <w:rPr>
          <w:sz w:val="32"/>
          <w:szCs w:val="32"/>
          <w:lang w:val="en-US"/>
        </w:rPr>
        <w:t xml:space="preserve"> the destruction of 532 villages; and the later occupation of the rest of mandate Palestine in 1967; </w:t>
      </w:r>
      <w:r w:rsidR="00036B11" w:rsidRPr="004F169D">
        <w:rPr>
          <w:sz w:val="32"/>
          <w:szCs w:val="32"/>
          <w:lang w:val="en-US"/>
        </w:rPr>
        <w:t xml:space="preserve">thus </w:t>
      </w:r>
      <w:r w:rsidRPr="004F169D">
        <w:rPr>
          <w:sz w:val="32"/>
          <w:szCs w:val="32"/>
          <w:lang w:val="en-US"/>
        </w:rPr>
        <w:t>fulfilling the claims of the holy scrip</w:t>
      </w:r>
      <w:r w:rsidR="009910A3" w:rsidRPr="004F169D">
        <w:rPr>
          <w:sz w:val="32"/>
          <w:szCs w:val="32"/>
          <w:lang w:val="en-US"/>
        </w:rPr>
        <w:t>t concerning the ancient Israel!</w:t>
      </w:r>
      <w:r w:rsidRPr="004F169D">
        <w:rPr>
          <w:sz w:val="32"/>
          <w:szCs w:val="32"/>
          <w:lang w:val="en-US"/>
        </w:rPr>
        <w:t xml:space="preserve"> </w:t>
      </w:r>
    </w:p>
    <w:p w:rsidR="00974D26" w:rsidRPr="004F169D" w:rsidRDefault="00974D26" w:rsidP="00F93519">
      <w:pPr>
        <w:rPr>
          <w:sz w:val="32"/>
          <w:szCs w:val="32"/>
          <w:lang w:val="en-US"/>
        </w:rPr>
      </w:pPr>
      <w:r w:rsidRPr="004F169D">
        <w:rPr>
          <w:sz w:val="32"/>
          <w:szCs w:val="32"/>
          <w:lang w:val="en-US"/>
        </w:rPr>
        <w:t xml:space="preserve">Recently, on the 14th of April 2013, in a new  interview,  given to the Israeli press on the eve of the state’s ” Independence Day,” Shimon Peres, the </w:t>
      </w:r>
      <w:r w:rsidR="00F93519" w:rsidRPr="004F169D">
        <w:rPr>
          <w:sz w:val="32"/>
          <w:szCs w:val="32"/>
          <w:lang w:val="en-US"/>
        </w:rPr>
        <w:t xml:space="preserve">earlier </w:t>
      </w:r>
      <w:r w:rsidRPr="004F169D">
        <w:rPr>
          <w:sz w:val="32"/>
          <w:szCs w:val="32"/>
          <w:lang w:val="en-US"/>
        </w:rPr>
        <w:t xml:space="preserve"> president of Israel,</w:t>
      </w:r>
      <w:r w:rsidR="00F93519" w:rsidRPr="004F169D">
        <w:rPr>
          <w:sz w:val="32"/>
          <w:szCs w:val="32"/>
          <w:lang w:val="en-US"/>
        </w:rPr>
        <w:t xml:space="preserve"> and a winner of Nobel prize, continued the</w:t>
      </w:r>
      <w:r w:rsidRPr="004F169D">
        <w:rPr>
          <w:sz w:val="32"/>
          <w:szCs w:val="32"/>
          <w:lang w:val="en-US"/>
        </w:rPr>
        <w:t xml:space="preserve"> same denial policy that dominates Palestine historiography of earlier European academics, by saying:</w:t>
      </w:r>
    </w:p>
    <w:p w:rsidR="00825F37" w:rsidRDefault="00825F37" w:rsidP="00974D26">
      <w:pPr>
        <w:rPr>
          <w:sz w:val="32"/>
          <w:szCs w:val="32"/>
          <w:lang w:val="en-US"/>
        </w:rPr>
      </w:pPr>
    </w:p>
    <w:p w:rsidR="00974D26" w:rsidRPr="004F169D" w:rsidRDefault="00974D26" w:rsidP="00974D26">
      <w:pPr>
        <w:rPr>
          <w:sz w:val="32"/>
          <w:szCs w:val="32"/>
          <w:lang w:val="en-US"/>
        </w:rPr>
      </w:pPr>
      <w:r w:rsidRPr="004F169D">
        <w:rPr>
          <w:sz w:val="32"/>
          <w:szCs w:val="32"/>
          <w:lang w:val="en-US"/>
        </w:rPr>
        <w:t>“I remember how it all began. The whole state of Israel is a millimeter of the whole Middle East. A statistical error, barren and disappointing land, swamps in the north, desert in the south, two lakes, one dead and an overrated river. No natural resource apart from malaria. There was nothing here. And we now have the best agriculture in the world? This is a miracle: a land built by people” (Maariv, 14 April 2013).</w:t>
      </w:r>
    </w:p>
    <w:p w:rsidR="005F2B40" w:rsidRDefault="009910A3" w:rsidP="00974D26">
      <w:pPr>
        <w:rPr>
          <w:sz w:val="32"/>
          <w:szCs w:val="32"/>
          <w:lang w:val="en-US"/>
        </w:rPr>
      </w:pPr>
      <w:r w:rsidRPr="004F169D">
        <w:rPr>
          <w:sz w:val="32"/>
          <w:szCs w:val="32"/>
          <w:lang w:val="en-US"/>
        </w:rPr>
        <w:t xml:space="preserve"> </w:t>
      </w:r>
      <w:r w:rsidR="00974D26" w:rsidRPr="004F169D">
        <w:rPr>
          <w:sz w:val="32"/>
          <w:szCs w:val="32"/>
          <w:lang w:val="en-US"/>
        </w:rPr>
        <w:t xml:space="preserve">“This fabricated narrative, voiced by Israel’s number one citizen and spokesman, highlights how much the historical narrative is part of the present reality. This presidential impunity sums up the reality on the eve of the 65th commemoration of the Nakba, the ethnic cleansing of historic </w:t>
      </w:r>
      <w:r w:rsidR="00974D26" w:rsidRPr="004F169D">
        <w:rPr>
          <w:sz w:val="32"/>
          <w:szCs w:val="32"/>
          <w:lang w:val="en-US"/>
        </w:rPr>
        <w:lastRenderedPageBreak/>
        <w:t xml:space="preserve">Palestine. The disturbing fact of life, 65 years on, is ….the worrying and challenging reality:  the global immunity given to such impunity”, </w:t>
      </w:r>
      <w:r w:rsidR="00974D26" w:rsidRPr="004F169D">
        <w:rPr>
          <w:b/>
          <w:sz w:val="32"/>
          <w:szCs w:val="32"/>
          <w:lang w:val="en-US"/>
        </w:rPr>
        <w:t>commented the Israeli historian Ilan pappe</w:t>
      </w:r>
      <w:r w:rsidR="00974D26" w:rsidRPr="004F169D">
        <w:rPr>
          <w:sz w:val="32"/>
          <w:szCs w:val="32"/>
          <w:lang w:val="en-US"/>
        </w:rPr>
        <w:t xml:space="preserve">; and added. </w:t>
      </w:r>
    </w:p>
    <w:p w:rsidR="00974D26" w:rsidRPr="004F169D" w:rsidRDefault="00974D26" w:rsidP="00974D26">
      <w:pPr>
        <w:rPr>
          <w:sz w:val="32"/>
          <w:szCs w:val="32"/>
          <w:lang w:val="en-US"/>
        </w:rPr>
      </w:pPr>
      <w:r w:rsidRPr="004F169D">
        <w:rPr>
          <w:sz w:val="32"/>
          <w:szCs w:val="32"/>
          <w:lang w:val="en-US"/>
        </w:rPr>
        <w:t>“Peres’ denial of the native Palestinians and his reselling in 2013 of the landless people mythology exposes the cognitive dissonance in which he lives: he denies the existence of approximately twelve million people living in and near to the country to which they belong. History shows that the human consequences are horrific and catastrophic when powerful people, heading powerful outfits such as a modern state, denied the existence of a people who are very much present”.</w:t>
      </w:r>
    </w:p>
    <w:p w:rsidR="00974D26" w:rsidRPr="004F169D" w:rsidRDefault="00974D26" w:rsidP="00974D26">
      <w:pPr>
        <w:rPr>
          <w:sz w:val="32"/>
          <w:szCs w:val="32"/>
          <w:lang w:val="en-US"/>
        </w:rPr>
      </w:pPr>
      <w:r w:rsidRPr="004F169D">
        <w:rPr>
          <w:sz w:val="32"/>
          <w:szCs w:val="32"/>
          <w:lang w:val="en-US"/>
        </w:rPr>
        <w:t>This policy of denial and the myth of the empty land discourse are clearly reflected by the founders of Zionism as  Herzl. Who at least recognizes that there are ind</w:t>
      </w:r>
      <w:r w:rsidR="00F93519" w:rsidRPr="004F169D">
        <w:rPr>
          <w:sz w:val="32"/>
          <w:szCs w:val="32"/>
          <w:lang w:val="en-US"/>
        </w:rPr>
        <w:t xml:space="preserve">igenous population in the land </w:t>
      </w:r>
      <w:r w:rsidRPr="004F169D">
        <w:rPr>
          <w:sz w:val="32"/>
          <w:szCs w:val="32"/>
          <w:lang w:val="en-US"/>
        </w:rPr>
        <w:t>although they are “penniless population” as he characterize them. In 1895, Herzl wrote in his diary:</w:t>
      </w:r>
    </w:p>
    <w:p w:rsidR="00974D26" w:rsidRPr="004F169D" w:rsidRDefault="00974D26" w:rsidP="00974D26">
      <w:pPr>
        <w:rPr>
          <w:sz w:val="32"/>
          <w:szCs w:val="32"/>
          <w:lang w:val="en-US"/>
        </w:rPr>
      </w:pPr>
      <w:r w:rsidRPr="004F169D">
        <w:rPr>
          <w:sz w:val="32"/>
          <w:szCs w:val="32"/>
          <w:lang w:val="en-US"/>
        </w:rPr>
        <w:t xml:space="preserve">"We must expropriate gently the private property on the state assigned to us. We shall try to spirit the penniless population across the border by procuring employment for it in the transit countries, while denying it employment in our country. The property owners will come over to our side. Both the process of expropriation and the removal of the poor must be carried out discretely and circumspectly. Let the owners of the immoveable property believe that they are cheating us, selling us things for more than they are worth. But we are not going to sell them anything back." (America And The Founding Of Israel, p. 49, Righteous Victims, p. 21-22). </w:t>
      </w:r>
    </w:p>
    <w:p w:rsidR="004F169D" w:rsidRPr="004F169D" w:rsidRDefault="004F169D" w:rsidP="00F95C75">
      <w:pPr>
        <w:rPr>
          <w:sz w:val="32"/>
          <w:szCs w:val="32"/>
          <w:lang w:val="en-US"/>
        </w:rPr>
      </w:pPr>
    </w:p>
    <w:p w:rsidR="00974D26" w:rsidRPr="004F169D" w:rsidRDefault="00974D26" w:rsidP="00F95C75">
      <w:pPr>
        <w:rPr>
          <w:sz w:val="32"/>
          <w:szCs w:val="32"/>
          <w:lang w:val="en-US"/>
        </w:rPr>
      </w:pPr>
      <w:r w:rsidRPr="004F169D">
        <w:rPr>
          <w:sz w:val="32"/>
          <w:szCs w:val="32"/>
          <w:lang w:val="en-US"/>
        </w:rPr>
        <w:lastRenderedPageBreak/>
        <w:t xml:space="preserve">Academic disciplines: first in Germany, and later in USA –through  Martin Noth, Albrecht Alt, John Bright, Hermann, William Albright,- paved the way through their research and analyses to </w:t>
      </w:r>
      <w:r w:rsidRPr="004F169D">
        <w:rPr>
          <w:b/>
          <w:sz w:val="32"/>
          <w:szCs w:val="32"/>
          <w:lang w:val="en-US"/>
        </w:rPr>
        <w:t>match theology with historicity</w:t>
      </w:r>
      <w:r w:rsidRPr="004F169D">
        <w:rPr>
          <w:sz w:val="32"/>
          <w:szCs w:val="32"/>
          <w:lang w:val="en-US"/>
        </w:rPr>
        <w:t xml:space="preserve">, or better said; neglecting historical facts to biblical interpretation. Even theology was totally ignored as Thomas commented that: “Yahweh had promised the land to Israel in the Bible's theology. But he also took it from them. The peoples who are uprooted from the land in the Bible's theology of irony were not the Canaanites, but quite pointedly Israel and Judah”. </w:t>
      </w:r>
    </w:p>
    <w:p w:rsidR="00974D26" w:rsidRPr="004F169D" w:rsidRDefault="009F377F" w:rsidP="00974D26">
      <w:pPr>
        <w:rPr>
          <w:sz w:val="32"/>
          <w:szCs w:val="32"/>
          <w:lang w:val="en-US"/>
        </w:rPr>
      </w:pPr>
      <w:r>
        <w:rPr>
          <w:sz w:val="32"/>
          <w:szCs w:val="32"/>
          <w:lang w:val="en-US"/>
        </w:rPr>
        <w:t>To use Mi</w:t>
      </w:r>
      <w:r w:rsidR="00BC701C" w:rsidRPr="004F169D">
        <w:rPr>
          <w:sz w:val="32"/>
          <w:szCs w:val="32"/>
          <w:lang w:val="en-US"/>
        </w:rPr>
        <w:t xml:space="preserve">tri </w:t>
      </w:r>
      <w:r w:rsidR="00DD1039">
        <w:rPr>
          <w:sz w:val="32"/>
          <w:szCs w:val="32"/>
          <w:lang w:val="en-US"/>
        </w:rPr>
        <w:t xml:space="preserve">words: </w:t>
      </w:r>
      <w:r w:rsidR="006B354E">
        <w:rPr>
          <w:sz w:val="32"/>
          <w:szCs w:val="32"/>
          <w:lang w:val="en-US"/>
        </w:rPr>
        <w:t xml:space="preserve">those </w:t>
      </w:r>
      <w:r w:rsidR="00DD1039">
        <w:rPr>
          <w:sz w:val="32"/>
          <w:szCs w:val="32"/>
          <w:lang w:val="en-US"/>
        </w:rPr>
        <w:t>theolog</w:t>
      </w:r>
      <w:r w:rsidR="006B354E">
        <w:rPr>
          <w:sz w:val="32"/>
          <w:szCs w:val="32"/>
          <w:lang w:val="en-US"/>
        </w:rPr>
        <w:t>ians</w:t>
      </w:r>
      <w:r w:rsidR="00DD1039">
        <w:rPr>
          <w:sz w:val="32"/>
          <w:szCs w:val="32"/>
          <w:lang w:val="en-US"/>
        </w:rPr>
        <w:t xml:space="preserve"> </w:t>
      </w:r>
      <w:r w:rsidR="006B354E">
        <w:rPr>
          <w:sz w:val="32"/>
          <w:szCs w:val="32"/>
          <w:lang w:val="en-US"/>
        </w:rPr>
        <w:t>“</w:t>
      </w:r>
      <w:r w:rsidR="00BC701C" w:rsidRPr="004F169D">
        <w:rPr>
          <w:sz w:val="32"/>
          <w:szCs w:val="32"/>
          <w:lang w:val="en-US"/>
        </w:rPr>
        <w:t>provide the soft ware</w:t>
      </w:r>
      <w:r w:rsidR="006B354E">
        <w:rPr>
          <w:sz w:val="32"/>
          <w:szCs w:val="32"/>
          <w:lang w:val="en-US"/>
        </w:rPr>
        <w:t>”</w:t>
      </w:r>
      <w:r w:rsidR="00BC701C" w:rsidRPr="004F169D">
        <w:rPr>
          <w:sz w:val="32"/>
          <w:szCs w:val="32"/>
          <w:lang w:val="en-US"/>
        </w:rPr>
        <w:t xml:space="preserve"> for the continual occupation of Palestine, while the western pow</w:t>
      </w:r>
      <w:r w:rsidR="00DD1039">
        <w:rPr>
          <w:sz w:val="32"/>
          <w:szCs w:val="32"/>
          <w:lang w:val="en-US"/>
        </w:rPr>
        <w:t>ers provide the hard ware.</w:t>
      </w:r>
      <w:r w:rsidR="00BC701C" w:rsidRPr="004F169D">
        <w:rPr>
          <w:sz w:val="32"/>
          <w:szCs w:val="32"/>
          <w:lang w:val="en-US"/>
        </w:rPr>
        <w:t xml:space="preserve"> </w:t>
      </w:r>
    </w:p>
    <w:p w:rsidR="00AA772C" w:rsidRDefault="00974D26" w:rsidP="00974D26">
      <w:pPr>
        <w:rPr>
          <w:sz w:val="32"/>
          <w:szCs w:val="32"/>
          <w:lang w:val="en-US"/>
        </w:rPr>
      </w:pPr>
      <w:r w:rsidRPr="004F169D">
        <w:rPr>
          <w:sz w:val="32"/>
          <w:szCs w:val="32"/>
          <w:lang w:val="en-US"/>
        </w:rPr>
        <w:t xml:space="preserve">The direct policy of this biblical discipline gave direct political results in 1948 by displacing the </w:t>
      </w:r>
      <w:r w:rsidR="00AA772C">
        <w:rPr>
          <w:sz w:val="32"/>
          <w:szCs w:val="32"/>
          <w:lang w:val="en-US"/>
        </w:rPr>
        <w:t xml:space="preserve">majority of </w:t>
      </w:r>
      <w:r w:rsidRPr="004F169D">
        <w:rPr>
          <w:sz w:val="32"/>
          <w:szCs w:val="32"/>
          <w:lang w:val="en-US"/>
        </w:rPr>
        <w:t xml:space="preserve">Palestinians from their historical homeland to exile. </w:t>
      </w:r>
    </w:p>
    <w:p w:rsidR="00974D26" w:rsidRPr="004F169D" w:rsidRDefault="00974D26" w:rsidP="00974D26">
      <w:pPr>
        <w:rPr>
          <w:sz w:val="32"/>
          <w:szCs w:val="32"/>
          <w:lang w:val="en-US"/>
        </w:rPr>
      </w:pPr>
      <w:r w:rsidRPr="004F169D">
        <w:rPr>
          <w:sz w:val="32"/>
          <w:szCs w:val="32"/>
          <w:lang w:val="en-US"/>
        </w:rPr>
        <w:t>Moshe Dayan, earlier defense minister, confirmed and</w:t>
      </w:r>
      <w:r w:rsidR="004F169D">
        <w:rPr>
          <w:sz w:val="32"/>
          <w:szCs w:val="32"/>
          <w:lang w:val="en-US"/>
        </w:rPr>
        <w:t xml:space="preserve"> implemented what Herzl dreamed</w:t>
      </w:r>
      <w:r w:rsidRPr="004F169D">
        <w:rPr>
          <w:sz w:val="32"/>
          <w:szCs w:val="32"/>
          <w:lang w:val="en-US"/>
        </w:rPr>
        <w:t xml:space="preserve"> half a century before. He addressed the Teknion (Israel Institute of Technology), Haifa (as quoted in Ha'aretz, 4 April 1969):  </w:t>
      </w:r>
    </w:p>
    <w:p w:rsidR="00F95C75" w:rsidRPr="004F169D" w:rsidRDefault="00974D26" w:rsidP="00974D26">
      <w:pPr>
        <w:rPr>
          <w:b/>
          <w:sz w:val="32"/>
          <w:szCs w:val="32"/>
          <w:lang w:val="en-US"/>
        </w:rPr>
      </w:pPr>
      <w:r w:rsidRPr="004F169D">
        <w:rPr>
          <w:sz w:val="32"/>
          <w:szCs w:val="32"/>
          <w:lang w:val="en-US"/>
        </w:rPr>
        <w:t xml:space="preserve">"Jewish villages were built in the place of Arab villages. You do not even know the names of these Arab villages, and I do not blame you because geography books no longer exist, not only do the books not exist, the Arab villages are not there either. Nahlal arose in the place of Mahlul; Kibbutz Gvat in the place of Jibta; Kibbutz Sarid in the place of Huneifis; and Kefar Yehushu'a in the place of Tal al-Shuman. </w:t>
      </w:r>
      <w:r w:rsidRPr="004F169D">
        <w:rPr>
          <w:b/>
          <w:sz w:val="32"/>
          <w:szCs w:val="32"/>
          <w:lang w:val="en-US"/>
        </w:rPr>
        <w:t xml:space="preserve">There is not one single place built in this country that did not have a former Arab population." </w:t>
      </w:r>
    </w:p>
    <w:p w:rsidR="00974D26" w:rsidRPr="004F169D" w:rsidRDefault="00974D26" w:rsidP="00974D26">
      <w:pPr>
        <w:rPr>
          <w:sz w:val="32"/>
          <w:szCs w:val="32"/>
          <w:lang w:val="en-US"/>
        </w:rPr>
      </w:pPr>
      <w:r w:rsidRPr="004F169D">
        <w:rPr>
          <w:sz w:val="32"/>
          <w:szCs w:val="32"/>
          <w:lang w:val="en-US"/>
        </w:rPr>
        <w:t xml:space="preserve">All that remained of this rich cultural heritage is only the rich memories of those uprooted Palestinians that constitute 2/3rds of the Palestinians </w:t>
      </w:r>
      <w:r w:rsidRPr="004F169D">
        <w:rPr>
          <w:sz w:val="32"/>
          <w:szCs w:val="32"/>
          <w:lang w:val="en-US"/>
        </w:rPr>
        <w:lastRenderedPageBreak/>
        <w:t>who were pushed to exile in the four corners of the world, and denying them th</w:t>
      </w:r>
      <w:r w:rsidR="00F95C75" w:rsidRPr="004F169D">
        <w:rPr>
          <w:sz w:val="32"/>
          <w:szCs w:val="32"/>
          <w:lang w:val="en-US"/>
        </w:rPr>
        <w:t>e right of return, even after 66</w:t>
      </w:r>
      <w:r w:rsidRPr="004F169D">
        <w:rPr>
          <w:sz w:val="32"/>
          <w:szCs w:val="32"/>
          <w:lang w:val="en-US"/>
        </w:rPr>
        <w:t xml:space="preserve"> years of exile, against all the international and humanitarian laws of the rights of refugees to come back to their homes of origin…..</w:t>
      </w:r>
    </w:p>
    <w:p w:rsidR="00AA772C" w:rsidRDefault="00974D26" w:rsidP="00974D26">
      <w:pPr>
        <w:rPr>
          <w:sz w:val="32"/>
          <w:szCs w:val="32"/>
          <w:lang w:val="en-US"/>
        </w:rPr>
      </w:pPr>
      <w:r w:rsidRPr="004F169D">
        <w:rPr>
          <w:sz w:val="32"/>
          <w:szCs w:val="32"/>
          <w:lang w:val="en-US"/>
        </w:rPr>
        <w:t xml:space="preserve">Another colleague of Moshe Dayan comments on this triumphant episode, by commenting on the fate of the nearly one million Palestinian Arab refugees who were exiled after 1948, the </w:t>
      </w:r>
      <w:r w:rsidR="008B0E7E" w:rsidRPr="004F169D">
        <w:rPr>
          <w:sz w:val="32"/>
          <w:szCs w:val="32"/>
          <w:lang w:val="en-US"/>
        </w:rPr>
        <w:t xml:space="preserve">then </w:t>
      </w:r>
      <w:r w:rsidRPr="004F169D">
        <w:rPr>
          <w:sz w:val="32"/>
          <w:szCs w:val="32"/>
          <w:lang w:val="en-US"/>
        </w:rPr>
        <w:t xml:space="preserve">Israeli Foreign Ministry observed that “the most adaptable and best survivors would ‘manage’ by a process of natural selection. The others will waste away. Some will die but most will turn into human debris and social outcasts and will probably join the poorest classes of Arab countries.” </w:t>
      </w:r>
    </w:p>
    <w:p w:rsidR="00AA772C" w:rsidRDefault="00974D26" w:rsidP="00974D26">
      <w:pPr>
        <w:rPr>
          <w:sz w:val="32"/>
          <w:szCs w:val="32"/>
          <w:lang w:val="en-US"/>
        </w:rPr>
      </w:pPr>
      <w:r w:rsidRPr="004F169D">
        <w:rPr>
          <w:sz w:val="32"/>
          <w:szCs w:val="32"/>
          <w:lang w:val="en-US"/>
        </w:rPr>
        <w:t xml:space="preserve"> The statement was not merely cynical but absolutely wrong. In less than twenty years, a new revolt had started in 1965 by those “human debris” and “social outcasts”. Those outcasts give birth to Mahmoud darweesh, Edward Said, Hisham Sharabi</w:t>
      </w:r>
      <w:r w:rsidR="00F95C75" w:rsidRPr="004F169D">
        <w:rPr>
          <w:sz w:val="32"/>
          <w:szCs w:val="32"/>
          <w:lang w:val="en-US"/>
        </w:rPr>
        <w:t xml:space="preserve">, Jabra Ibraheem Jabra, </w:t>
      </w:r>
      <w:r w:rsidR="00AA772C">
        <w:rPr>
          <w:sz w:val="32"/>
          <w:szCs w:val="32"/>
          <w:lang w:val="en-US"/>
        </w:rPr>
        <w:t xml:space="preserve">Salma Jayyusi, </w:t>
      </w:r>
      <w:r w:rsidR="00544215" w:rsidRPr="004F169D">
        <w:rPr>
          <w:sz w:val="32"/>
          <w:szCs w:val="32"/>
          <w:lang w:val="en-US"/>
        </w:rPr>
        <w:t xml:space="preserve">and not least </w:t>
      </w:r>
      <w:r w:rsidR="00F95C75" w:rsidRPr="004F169D">
        <w:rPr>
          <w:sz w:val="32"/>
          <w:szCs w:val="32"/>
          <w:lang w:val="en-US"/>
        </w:rPr>
        <w:t xml:space="preserve">Metri </w:t>
      </w:r>
      <w:r w:rsidR="00544215" w:rsidRPr="004F169D">
        <w:rPr>
          <w:sz w:val="32"/>
          <w:szCs w:val="32"/>
          <w:lang w:val="en-US"/>
        </w:rPr>
        <w:t>al-</w:t>
      </w:r>
      <w:r w:rsidR="00F95C75" w:rsidRPr="004F169D">
        <w:rPr>
          <w:sz w:val="32"/>
          <w:szCs w:val="32"/>
          <w:lang w:val="en-US"/>
        </w:rPr>
        <w:t>Rahib</w:t>
      </w:r>
      <w:r w:rsidRPr="004F169D">
        <w:rPr>
          <w:sz w:val="32"/>
          <w:szCs w:val="32"/>
          <w:lang w:val="en-US"/>
        </w:rPr>
        <w:t xml:space="preserve"> and hundreds of scholars who contributed</w:t>
      </w:r>
      <w:r w:rsidR="00AA772C">
        <w:rPr>
          <w:sz w:val="32"/>
          <w:szCs w:val="32"/>
          <w:lang w:val="en-US"/>
        </w:rPr>
        <w:t xml:space="preserve"> to world cultural heritage: </w:t>
      </w:r>
      <w:r w:rsidRPr="004F169D">
        <w:rPr>
          <w:sz w:val="32"/>
          <w:szCs w:val="32"/>
          <w:lang w:val="en-US"/>
        </w:rPr>
        <w:t>through literature, poetry, critic</w:t>
      </w:r>
      <w:r w:rsidR="00FB6333">
        <w:rPr>
          <w:sz w:val="32"/>
          <w:szCs w:val="32"/>
          <w:lang w:val="en-US"/>
        </w:rPr>
        <w:t>, music</w:t>
      </w:r>
      <w:r w:rsidRPr="004F169D">
        <w:rPr>
          <w:sz w:val="32"/>
          <w:szCs w:val="32"/>
          <w:lang w:val="en-US"/>
        </w:rPr>
        <w:t xml:space="preserve"> and writing</w:t>
      </w:r>
      <w:r w:rsidR="00AA772C">
        <w:rPr>
          <w:sz w:val="32"/>
          <w:szCs w:val="32"/>
          <w:lang w:val="en-US"/>
        </w:rPr>
        <w:t>s.</w:t>
      </w:r>
    </w:p>
    <w:p w:rsidR="008B0E7E" w:rsidRPr="004F169D" w:rsidRDefault="00974D26" w:rsidP="00974D26">
      <w:pPr>
        <w:rPr>
          <w:sz w:val="32"/>
          <w:szCs w:val="32"/>
          <w:lang w:val="en-US"/>
        </w:rPr>
      </w:pPr>
      <w:r w:rsidRPr="004F169D">
        <w:rPr>
          <w:sz w:val="32"/>
          <w:szCs w:val="32"/>
          <w:lang w:val="en-US"/>
        </w:rPr>
        <w:t xml:space="preserve">Therefore Memory, as a battle field against uprooting and exile, </w:t>
      </w:r>
      <w:r w:rsidR="00FB6333">
        <w:rPr>
          <w:sz w:val="32"/>
          <w:szCs w:val="32"/>
          <w:lang w:val="en-US"/>
        </w:rPr>
        <w:t xml:space="preserve">in face of strong empires, </w:t>
      </w:r>
      <w:r w:rsidR="00AA772C">
        <w:rPr>
          <w:sz w:val="32"/>
          <w:szCs w:val="32"/>
          <w:lang w:val="en-US"/>
        </w:rPr>
        <w:t xml:space="preserve">becomes </w:t>
      </w:r>
      <w:r w:rsidRPr="004F169D">
        <w:rPr>
          <w:sz w:val="32"/>
          <w:szCs w:val="32"/>
          <w:lang w:val="en-US"/>
        </w:rPr>
        <w:t>a main tool for the marginal and exiled to keep their traditions alive.</w:t>
      </w:r>
      <w:r w:rsidR="00F95C75" w:rsidRPr="004F169D">
        <w:rPr>
          <w:sz w:val="32"/>
          <w:szCs w:val="32"/>
          <w:lang w:val="en-US"/>
        </w:rPr>
        <w:t xml:space="preserve"> Or it would be the best t</w:t>
      </w:r>
      <w:r w:rsidR="00FB6333">
        <w:rPr>
          <w:sz w:val="32"/>
          <w:szCs w:val="32"/>
          <w:lang w:val="en-US"/>
        </w:rPr>
        <w:t>ool to answer the woman whom Me</w:t>
      </w:r>
      <w:r w:rsidR="00F95C75" w:rsidRPr="004F169D">
        <w:rPr>
          <w:sz w:val="32"/>
          <w:szCs w:val="32"/>
          <w:lang w:val="en-US"/>
        </w:rPr>
        <w:t>t</w:t>
      </w:r>
      <w:r w:rsidR="00FB6333">
        <w:rPr>
          <w:sz w:val="32"/>
          <w:szCs w:val="32"/>
          <w:lang w:val="en-US"/>
        </w:rPr>
        <w:t>r</w:t>
      </w:r>
      <w:r w:rsidR="00F95C75" w:rsidRPr="004F169D">
        <w:rPr>
          <w:sz w:val="32"/>
          <w:szCs w:val="32"/>
          <w:lang w:val="en-US"/>
        </w:rPr>
        <w:t>i quoted in his book: Wainak Ya Allah…</w:t>
      </w:r>
      <w:r w:rsidR="00FB6333">
        <w:rPr>
          <w:sz w:val="32"/>
          <w:szCs w:val="32"/>
          <w:lang w:val="en-US"/>
        </w:rPr>
        <w:t>”</w:t>
      </w:r>
      <w:r w:rsidR="00F95C75" w:rsidRPr="004F169D">
        <w:rPr>
          <w:sz w:val="32"/>
          <w:szCs w:val="32"/>
          <w:lang w:val="en-US"/>
        </w:rPr>
        <w:t>Where are you God</w:t>
      </w:r>
      <w:r w:rsidR="00FB6333">
        <w:rPr>
          <w:sz w:val="32"/>
          <w:szCs w:val="32"/>
          <w:lang w:val="en-US"/>
        </w:rPr>
        <w:t>”</w:t>
      </w:r>
      <w:r w:rsidR="00F95C75" w:rsidRPr="004F169D">
        <w:rPr>
          <w:sz w:val="32"/>
          <w:szCs w:val="32"/>
          <w:lang w:val="en-US"/>
        </w:rPr>
        <w:t xml:space="preserve">, </w:t>
      </w:r>
      <w:r w:rsidR="00AA772C">
        <w:rPr>
          <w:sz w:val="32"/>
          <w:szCs w:val="32"/>
          <w:lang w:val="en-US"/>
        </w:rPr>
        <w:t xml:space="preserve">echoing the cry of Jesus on the cross, </w:t>
      </w:r>
      <w:r w:rsidR="00F95C75" w:rsidRPr="004F169D">
        <w:rPr>
          <w:sz w:val="32"/>
          <w:szCs w:val="32"/>
          <w:lang w:val="en-US"/>
        </w:rPr>
        <w:t>against the atrocities and denial</w:t>
      </w:r>
      <w:r w:rsidR="00FB6333">
        <w:rPr>
          <w:sz w:val="32"/>
          <w:szCs w:val="32"/>
          <w:lang w:val="en-US"/>
        </w:rPr>
        <w:t xml:space="preserve"> policies</w:t>
      </w:r>
      <w:r w:rsidR="00F95C75" w:rsidRPr="004F169D">
        <w:rPr>
          <w:sz w:val="32"/>
          <w:szCs w:val="32"/>
          <w:lang w:val="en-US"/>
        </w:rPr>
        <w:t xml:space="preserve">, whether through twisted interpretation of the bible, or through </w:t>
      </w:r>
      <w:r w:rsidR="008B0E7E" w:rsidRPr="004F169D">
        <w:rPr>
          <w:sz w:val="32"/>
          <w:szCs w:val="32"/>
          <w:lang w:val="en-US"/>
        </w:rPr>
        <w:t>the succ</w:t>
      </w:r>
      <w:r w:rsidR="00975F21" w:rsidRPr="004F169D">
        <w:rPr>
          <w:sz w:val="32"/>
          <w:szCs w:val="32"/>
          <w:lang w:val="en-US"/>
        </w:rPr>
        <w:t>essive misuse of imperial power</w:t>
      </w:r>
      <w:r w:rsidR="008B0E7E" w:rsidRPr="004F169D">
        <w:rPr>
          <w:sz w:val="32"/>
          <w:szCs w:val="32"/>
          <w:lang w:val="en-US"/>
        </w:rPr>
        <w:t>.</w:t>
      </w:r>
      <w:r w:rsidR="009F377F">
        <w:rPr>
          <w:sz w:val="32"/>
          <w:szCs w:val="32"/>
          <w:lang w:val="en-US"/>
        </w:rPr>
        <w:t xml:space="preserve"> Jesus on the cross becomes an integral part of the identity of Palestinians whether in exile or in homeland. </w:t>
      </w:r>
    </w:p>
    <w:p w:rsidR="006F4245" w:rsidRPr="004F169D" w:rsidRDefault="00974D26" w:rsidP="006F4245">
      <w:pPr>
        <w:rPr>
          <w:sz w:val="32"/>
          <w:szCs w:val="32"/>
          <w:lang w:val="en-US"/>
        </w:rPr>
      </w:pPr>
      <w:r w:rsidRPr="004F169D">
        <w:rPr>
          <w:sz w:val="32"/>
          <w:szCs w:val="32"/>
          <w:lang w:val="en-US"/>
        </w:rPr>
        <w:lastRenderedPageBreak/>
        <w:t xml:space="preserve">In the end, only through recognition of the integrity of Palestine history, past and present, with all its mosaic and its peoples and religions, whether Pagans, Jews, Christians, or Muslims, and the justice to be done to its exiled people, coupled with more information in media and academia on ancient and modern Palestine historiography; only then an open horizon of hope and peace </w:t>
      </w:r>
      <w:r w:rsidR="00FB6333">
        <w:rPr>
          <w:sz w:val="32"/>
          <w:szCs w:val="32"/>
          <w:lang w:val="en-US"/>
        </w:rPr>
        <w:t>will be achieved- based</w:t>
      </w:r>
      <w:r w:rsidRPr="004F169D">
        <w:rPr>
          <w:sz w:val="32"/>
          <w:szCs w:val="32"/>
          <w:lang w:val="en-US"/>
        </w:rPr>
        <w:t xml:space="preserve"> on international laws and equal human rights for all who live in historic Palestine, regardless of religious faith, ethnicities, gender or colour.</w:t>
      </w:r>
      <w:r w:rsidR="006F4245" w:rsidRPr="004F169D">
        <w:rPr>
          <w:sz w:val="32"/>
          <w:szCs w:val="32"/>
          <w:lang w:val="en-US"/>
        </w:rPr>
        <w:t xml:space="preserve"> </w:t>
      </w:r>
    </w:p>
    <w:p w:rsidR="006F4245" w:rsidRPr="004F169D" w:rsidRDefault="006F4245" w:rsidP="004B5D9F">
      <w:pPr>
        <w:rPr>
          <w:sz w:val="32"/>
          <w:szCs w:val="32"/>
          <w:lang w:val="en-US"/>
        </w:rPr>
      </w:pPr>
      <w:r w:rsidRPr="004F169D">
        <w:rPr>
          <w:sz w:val="32"/>
          <w:szCs w:val="32"/>
          <w:lang w:val="en-US"/>
        </w:rPr>
        <w:t>To know more about the authenti</w:t>
      </w:r>
      <w:r w:rsidR="004F169D" w:rsidRPr="004F169D">
        <w:rPr>
          <w:sz w:val="32"/>
          <w:szCs w:val="32"/>
          <w:lang w:val="en-US"/>
        </w:rPr>
        <w:t xml:space="preserve">c historiography of the bible, seen </w:t>
      </w:r>
      <w:r w:rsidRPr="004F169D">
        <w:rPr>
          <w:sz w:val="32"/>
          <w:szCs w:val="32"/>
          <w:lang w:val="en-US"/>
        </w:rPr>
        <w:t xml:space="preserve">through the eyes </w:t>
      </w:r>
      <w:r w:rsidR="00FB6333">
        <w:rPr>
          <w:sz w:val="32"/>
          <w:szCs w:val="32"/>
          <w:lang w:val="en-US"/>
        </w:rPr>
        <w:t xml:space="preserve">and the narrative </w:t>
      </w:r>
      <w:r w:rsidRPr="004F169D">
        <w:rPr>
          <w:sz w:val="32"/>
          <w:szCs w:val="32"/>
          <w:lang w:val="en-US"/>
        </w:rPr>
        <w:t xml:space="preserve">of one of the persecuted people of </w:t>
      </w:r>
      <w:r w:rsidR="00FB6333">
        <w:rPr>
          <w:sz w:val="32"/>
          <w:szCs w:val="32"/>
          <w:lang w:val="en-US"/>
        </w:rPr>
        <w:t>Jesus’ land</w:t>
      </w:r>
      <w:r w:rsidR="004B5D9F" w:rsidRPr="004F169D">
        <w:rPr>
          <w:sz w:val="32"/>
          <w:szCs w:val="32"/>
          <w:lang w:val="en-US"/>
        </w:rPr>
        <w:t>, I recomme</w:t>
      </w:r>
      <w:r w:rsidRPr="004F169D">
        <w:rPr>
          <w:sz w:val="32"/>
          <w:szCs w:val="32"/>
          <w:lang w:val="en-US"/>
        </w:rPr>
        <w:t xml:space="preserve">nd highly reading </w:t>
      </w:r>
      <w:r w:rsidR="004F169D" w:rsidRPr="004F169D">
        <w:rPr>
          <w:sz w:val="32"/>
          <w:szCs w:val="32"/>
          <w:lang w:val="en-US"/>
        </w:rPr>
        <w:t xml:space="preserve">the rich and innovative </w:t>
      </w:r>
      <w:r w:rsidRPr="004F169D">
        <w:rPr>
          <w:sz w:val="32"/>
          <w:szCs w:val="32"/>
          <w:lang w:val="en-US"/>
        </w:rPr>
        <w:t>book “</w:t>
      </w:r>
      <w:r w:rsidR="004B5D9F" w:rsidRPr="004F169D">
        <w:rPr>
          <w:sz w:val="32"/>
          <w:szCs w:val="32"/>
          <w:lang w:val="en-US"/>
        </w:rPr>
        <w:t>Faith in the Face of Empire</w:t>
      </w:r>
      <w:r w:rsidR="004F169D" w:rsidRPr="004F169D">
        <w:rPr>
          <w:sz w:val="32"/>
          <w:szCs w:val="32"/>
          <w:lang w:val="en-US"/>
        </w:rPr>
        <w:t>”</w:t>
      </w:r>
      <w:r w:rsidR="004B5D9F" w:rsidRPr="004F169D">
        <w:rPr>
          <w:sz w:val="32"/>
          <w:szCs w:val="32"/>
          <w:lang w:val="en-US"/>
        </w:rPr>
        <w:t>.</w:t>
      </w:r>
    </w:p>
    <w:p w:rsidR="00CF5C0B" w:rsidRPr="004F169D" w:rsidRDefault="00CF5C0B" w:rsidP="00974D26">
      <w:pPr>
        <w:rPr>
          <w:sz w:val="32"/>
          <w:szCs w:val="32"/>
          <w:lang w:val="en-US"/>
        </w:rPr>
      </w:pPr>
    </w:p>
    <w:sectPr w:rsidR="00CF5C0B" w:rsidRPr="004F169D">
      <w:footerReference w:type="default" r:id="rId8"/>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041D" w:rsidRDefault="00A9041D" w:rsidP="004B5D9F">
      <w:pPr>
        <w:spacing w:after="0" w:line="240" w:lineRule="auto"/>
      </w:pPr>
      <w:r>
        <w:separator/>
      </w:r>
    </w:p>
  </w:endnote>
  <w:endnote w:type="continuationSeparator" w:id="0">
    <w:p w:rsidR="00A9041D" w:rsidRDefault="00A9041D" w:rsidP="004B5D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8463342"/>
      <w:docPartObj>
        <w:docPartGallery w:val="Page Numbers (Bottom of Page)"/>
        <w:docPartUnique/>
      </w:docPartObj>
    </w:sdtPr>
    <w:sdtEndPr>
      <w:rPr>
        <w:noProof/>
      </w:rPr>
    </w:sdtEndPr>
    <w:sdtContent>
      <w:p w:rsidR="004B5D9F" w:rsidRDefault="004B5D9F">
        <w:pPr>
          <w:pStyle w:val="Sidefod"/>
          <w:jc w:val="center"/>
        </w:pPr>
        <w:r>
          <w:fldChar w:fldCharType="begin"/>
        </w:r>
        <w:r>
          <w:instrText xml:space="preserve"> PAGE   \* MERGEFORMAT </w:instrText>
        </w:r>
        <w:r>
          <w:fldChar w:fldCharType="separate"/>
        </w:r>
        <w:r w:rsidR="004A79D3">
          <w:rPr>
            <w:noProof/>
          </w:rPr>
          <w:t>1</w:t>
        </w:r>
        <w:r>
          <w:rPr>
            <w:noProof/>
          </w:rPr>
          <w:fldChar w:fldCharType="end"/>
        </w:r>
      </w:p>
    </w:sdtContent>
  </w:sdt>
  <w:p w:rsidR="004B5D9F" w:rsidRDefault="004B5D9F">
    <w:pPr>
      <w:pStyle w:val="Sidefo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041D" w:rsidRDefault="00A9041D" w:rsidP="004B5D9F">
      <w:pPr>
        <w:spacing w:after="0" w:line="240" w:lineRule="auto"/>
      </w:pPr>
      <w:r>
        <w:separator/>
      </w:r>
    </w:p>
  </w:footnote>
  <w:footnote w:type="continuationSeparator" w:id="0">
    <w:p w:rsidR="00A9041D" w:rsidRDefault="00A9041D" w:rsidP="004B5D9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4D26"/>
    <w:rsid w:val="000220B8"/>
    <w:rsid w:val="00036B11"/>
    <w:rsid w:val="000568B9"/>
    <w:rsid w:val="00113E86"/>
    <w:rsid w:val="00200DDE"/>
    <w:rsid w:val="00222D69"/>
    <w:rsid w:val="00241D5F"/>
    <w:rsid w:val="00273940"/>
    <w:rsid w:val="002D397F"/>
    <w:rsid w:val="00314E1B"/>
    <w:rsid w:val="003314C1"/>
    <w:rsid w:val="00332A58"/>
    <w:rsid w:val="004011D7"/>
    <w:rsid w:val="00401C05"/>
    <w:rsid w:val="00450ADC"/>
    <w:rsid w:val="004A79D3"/>
    <w:rsid w:val="004B5D9F"/>
    <w:rsid w:val="004F169D"/>
    <w:rsid w:val="00501E6A"/>
    <w:rsid w:val="00544215"/>
    <w:rsid w:val="005616EE"/>
    <w:rsid w:val="005A17ED"/>
    <w:rsid w:val="005C20EC"/>
    <w:rsid w:val="005F2B40"/>
    <w:rsid w:val="006A6C16"/>
    <w:rsid w:val="006B354E"/>
    <w:rsid w:val="006E6A79"/>
    <w:rsid w:val="006F4245"/>
    <w:rsid w:val="00725DD6"/>
    <w:rsid w:val="00752F41"/>
    <w:rsid w:val="007F3FBC"/>
    <w:rsid w:val="00825F37"/>
    <w:rsid w:val="008845CB"/>
    <w:rsid w:val="008B0E7E"/>
    <w:rsid w:val="00974D26"/>
    <w:rsid w:val="00975F21"/>
    <w:rsid w:val="009910A3"/>
    <w:rsid w:val="009A18EE"/>
    <w:rsid w:val="009F1C9E"/>
    <w:rsid w:val="009F377F"/>
    <w:rsid w:val="00A9041D"/>
    <w:rsid w:val="00AA772C"/>
    <w:rsid w:val="00AE6A15"/>
    <w:rsid w:val="00B94596"/>
    <w:rsid w:val="00BC701C"/>
    <w:rsid w:val="00BD4C3E"/>
    <w:rsid w:val="00C6633B"/>
    <w:rsid w:val="00CF5C0B"/>
    <w:rsid w:val="00D347F0"/>
    <w:rsid w:val="00D90123"/>
    <w:rsid w:val="00D93ACD"/>
    <w:rsid w:val="00DD1039"/>
    <w:rsid w:val="00DE55F5"/>
    <w:rsid w:val="00E437DF"/>
    <w:rsid w:val="00E64BB4"/>
    <w:rsid w:val="00ED4800"/>
    <w:rsid w:val="00F62434"/>
    <w:rsid w:val="00F93519"/>
    <w:rsid w:val="00F95C75"/>
    <w:rsid w:val="00FB6333"/>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4B5D9F"/>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4B5D9F"/>
  </w:style>
  <w:style w:type="paragraph" w:styleId="Sidefod">
    <w:name w:val="footer"/>
    <w:basedOn w:val="Normal"/>
    <w:link w:val="SidefodTegn"/>
    <w:uiPriority w:val="99"/>
    <w:unhideWhenUsed/>
    <w:rsid w:val="004B5D9F"/>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4B5D9F"/>
  </w:style>
  <w:style w:type="paragraph" w:styleId="Markeringsbobletekst">
    <w:name w:val="Balloon Text"/>
    <w:basedOn w:val="Normal"/>
    <w:link w:val="MarkeringsbobletekstTegn"/>
    <w:uiPriority w:val="99"/>
    <w:semiHidden/>
    <w:unhideWhenUsed/>
    <w:rsid w:val="00E64BB4"/>
    <w:pPr>
      <w:spacing w:after="0" w:line="240" w:lineRule="auto"/>
    </w:pPr>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E64BB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4B5D9F"/>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4B5D9F"/>
  </w:style>
  <w:style w:type="paragraph" w:styleId="Sidefod">
    <w:name w:val="footer"/>
    <w:basedOn w:val="Normal"/>
    <w:link w:val="SidefodTegn"/>
    <w:uiPriority w:val="99"/>
    <w:unhideWhenUsed/>
    <w:rsid w:val="004B5D9F"/>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4B5D9F"/>
  </w:style>
  <w:style w:type="paragraph" w:styleId="Markeringsbobletekst">
    <w:name w:val="Balloon Text"/>
    <w:basedOn w:val="Normal"/>
    <w:link w:val="MarkeringsbobletekstTegn"/>
    <w:uiPriority w:val="99"/>
    <w:semiHidden/>
    <w:unhideWhenUsed/>
    <w:rsid w:val="00E64BB4"/>
    <w:pPr>
      <w:spacing w:after="0" w:line="240" w:lineRule="auto"/>
    </w:pPr>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E64B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2563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289C02-5DA6-4A8C-81BD-C17AA5F486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2108</Words>
  <Characters>12865</Characters>
  <Application>Microsoft Office Word</Application>
  <DocSecurity>0</DocSecurity>
  <Lines>107</Lines>
  <Paragraphs>29</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14944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Biblioteket</dc:creator>
  <cp:lastModifiedBy>Mahmoud Issa</cp:lastModifiedBy>
  <cp:revision>2</cp:revision>
  <cp:lastPrinted>2014-10-22T12:19:00Z</cp:lastPrinted>
  <dcterms:created xsi:type="dcterms:W3CDTF">2014-12-29T19:14:00Z</dcterms:created>
  <dcterms:modified xsi:type="dcterms:W3CDTF">2014-12-29T19:14:00Z</dcterms:modified>
</cp:coreProperties>
</file>